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C7" w:rsidRPr="00DE59C5" w:rsidRDefault="004A05C7" w:rsidP="004A05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</w:t>
      </w:r>
      <w:r w:rsidRPr="00DE5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</w:t>
      </w:r>
      <w:r w:rsidR="007C5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5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использованию перчаток</w:t>
      </w:r>
      <w:r w:rsidR="007C53B1"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7C53B1" w:rsidRDefault="007C53B1" w:rsidP="007C53B1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5C7" w:rsidRPr="00DE59C5" w:rsidRDefault="004A05C7" w:rsidP="004A05C7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перчаток необходимо соблюдать следующие правила:</w:t>
      </w:r>
    </w:p>
    <w:p w:rsidR="004A05C7" w:rsidRPr="00DE59C5" w:rsidRDefault="004A05C7" w:rsidP="004A05C7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надеванием перчаток необходимо вымыть руки с мылом (при отсутствии такой возможности обработать спиртосодержащими средствами дезинфекции кожных покровов/антисептиками для кожи);</w:t>
      </w:r>
    </w:p>
    <w:p w:rsidR="004A05C7" w:rsidRPr="00DE59C5" w:rsidRDefault="004A05C7" w:rsidP="004A05C7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носить одноразовые перчатки следует не более одного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- двух часов; не следует надевать перчатки, если их поверхность повреждена;</w:t>
      </w:r>
    </w:p>
    <w:p w:rsidR="004A05C7" w:rsidRPr="00DE59C5" w:rsidRDefault="004A05C7" w:rsidP="004A05C7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нарушения целостности одной перчатки менять на новые следует обе;</w:t>
      </w:r>
    </w:p>
    <w:p w:rsidR="004A05C7" w:rsidRPr="00DE59C5" w:rsidRDefault="004A05C7" w:rsidP="004A05C7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одноразовые перчатки не предполагают повторного использования; прежде чем выбросить использованные перчатки, их обрабатывают антисептиком и помещают в герметичный пакет;</w:t>
      </w:r>
    </w:p>
    <w:p w:rsidR="004A05C7" w:rsidRPr="00DE59C5" w:rsidRDefault="004A05C7" w:rsidP="004A05C7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повторное использование обработанных резиновых перчаток ухудшает их герметичность;</w:t>
      </w:r>
    </w:p>
    <w:p w:rsidR="004A05C7" w:rsidRPr="00DE59C5" w:rsidRDefault="004A05C7" w:rsidP="004A05C7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снятия перчаток следует упаковать их в пакет и утилизировать, руки необходимо тщательно вымыть с мылом (в течение 20-40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секунд), соблюдая последовательность движений, либо обработать антисептиком;</w:t>
      </w:r>
    </w:p>
    <w:p w:rsidR="004A05C7" w:rsidRPr="007C53B1" w:rsidRDefault="004A05C7" w:rsidP="007C53B1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повторном использовании текстильных или кожаных перчаток их необходимо правильно обрабатывать: текстильные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- стирать при температуре не ниже 60°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, затем прогладить утюгом с паром, кожаные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обработать дезинфицирующим средством.</w:t>
      </w:r>
      <w:bookmarkStart w:id="0" w:name="_GoBack"/>
      <w:bookmarkEnd w:id="0"/>
    </w:p>
    <w:sectPr w:rsidR="004A05C7" w:rsidRPr="007C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F9" w:rsidRDefault="007C0DF9" w:rsidP="007C53B1">
      <w:pPr>
        <w:spacing w:after="0" w:line="240" w:lineRule="auto"/>
      </w:pPr>
      <w:r>
        <w:separator/>
      </w:r>
    </w:p>
  </w:endnote>
  <w:endnote w:type="continuationSeparator" w:id="0">
    <w:p w:rsidR="007C0DF9" w:rsidRDefault="007C0DF9" w:rsidP="007C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F9" w:rsidRDefault="007C0DF9" w:rsidP="007C53B1">
      <w:pPr>
        <w:spacing w:after="0" w:line="240" w:lineRule="auto"/>
      </w:pPr>
      <w:r>
        <w:separator/>
      </w:r>
    </w:p>
  </w:footnote>
  <w:footnote w:type="continuationSeparator" w:id="0">
    <w:p w:rsidR="007C0DF9" w:rsidRDefault="007C0DF9" w:rsidP="007C53B1">
      <w:pPr>
        <w:spacing w:after="0" w:line="240" w:lineRule="auto"/>
      </w:pPr>
      <w:r>
        <w:continuationSeparator/>
      </w:r>
    </w:p>
  </w:footnote>
  <w:footnote w:id="1">
    <w:p w:rsidR="007C53B1" w:rsidRPr="007C53B1" w:rsidRDefault="007C53B1" w:rsidP="007C53B1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Style w:val="a5"/>
        </w:rPr>
        <w:footnoteRef/>
      </w:r>
      <w:r>
        <w:t xml:space="preserve"> </w:t>
      </w:r>
      <w:r w:rsidRPr="00DD6380">
        <w:rPr>
          <w:rFonts w:ascii="Times New Roman" w:hAnsi="Times New Roman" w:cs="Times New Roman"/>
          <w:sz w:val="20"/>
          <w:szCs w:val="20"/>
        </w:rPr>
        <w:t xml:space="preserve">См.: 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D6380">
        <w:rPr>
          <w:rFonts w:ascii="Times New Roman" w:hAnsi="Times New Roman" w:cs="Times New Roman"/>
          <w:sz w:val="20"/>
          <w:szCs w:val="20"/>
        </w:rPr>
        <w:t xml:space="preserve"> к </w:t>
      </w:r>
      <w:r w:rsidRPr="00DD6380">
        <w:rPr>
          <w:rFonts w:ascii="Times New Roman" w:hAnsi="Times New Roman" w:cs="Times New Roman"/>
          <w:sz w:val="20"/>
          <w:szCs w:val="20"/>
          <w:shd w:val="clear" w:color="auto" w:fill="FFFFFF"/>
        </w:rPr>
        <w:t>Методически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 </w:t>
      </w:r>
      <w:r w:rsidRPr="00DD6380">
        <w:rPr>
          <w:rFonts w:ascii="Times New Roman" w:hAnsi="Times New Roman" w:cs="Times New Roman"/>
          <w:sz w:val="20"/>
          <w:szCs w:val="20"/>
          <w:shd w:val="clear" w:color="auto" w:fill="FFFFFF"/>
        </w:rPr>
        <w:t>рекомендаци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ям </w:t>
      </w:r>
      <w:r w:rsidRPr="00DD6380">
        <w:rPr>
          <w:rFonts w:ascii="Times New Roman" w:hAnsi="Times New Roman" w:cs="Times New Roman"/>
          <w:sz w:val="20"/>
          <w:szCs w:val="20"/>
          <w:shd w:val="clear" w:color="auto" w:fill="FFFFFF"/>
        </w:rPr>
        <w:t>по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организации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hAnsi="Times New Roman" w:cs="Times New Roman"/>
          <w:sz w:val="20"/>
          <w:szCs w:val="20"/>
          <w:shd w:val="clear" w:color="auto" w:fill="FFFFFF"/>
        </w:rPr>
        <w:t>образовательного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hAnsi="Times New Roman" w:cs="Times New Roman"/>
          <w:sz w:val="20"/>
          <w:szCs w:val="20"/>
          <w:shd w:val="clear" w:color="auto" w:fill="FFFFFF"/>
        </w:rPr>
        <w:t>процесса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hAnsi="Times New Roman" w:cs="Times New Roman"/>
          <w:sz w:val="20"/>
          <w:szCs w:val="20"/>
          <w:shd w:val="clear" w:color="auto" w:fill="FFFFFF"/>
        </w:rPr>
        <w:t>учреждениях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hAnsi="Times New Roman" w:cs="Times New Roman"/>
          <w:sz w:val="20"/>
          <w:szCs w:val="20"/>
          <w:shd w:val="clear" w:color="auto" w:fill="FFFFFF"/>
        </w:rPr>
        <w:t>образования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hAnsi="Times New Roman" w:cs="Times New Roman"/>
          <w:sz w:val="20"/>
          <w:szCs w:val="20"/>
          <w:shd w:val="clear" w:color="auto" w:fill="FFFFFF"/>
        </w:rPr>
        <w:t>условиях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hAnsi="Times New Roman" w:cs="Times New Roman"/>
          <w:sz w:val="20"/>
          <w:szCs w:val="20"/>
          <w:shd w:val="clear" w:color="auto" w:fill="FFFFFF"/>
        </w:rPr>
        <w:t>распространения инфекции COVID-19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(подписаны Министром здравоохранения Республики Беларусь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В.С.Караником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М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инистром образования Республики Беларусь </w:t>
      </w:r>
      <w:proofErr w:type="spellStart"/>
      <w:r w:rsidRPr="00D204C7">
        <w:rPr>
          <w:rFonts w:ascii="Times New Roman" w:hAnsi="Times New Roman" w:cs="Times New Roman"/>
          <w:sz w:val="20"/>
          <w:szCs w:val="20"/>
          <w:shd w:val="clear" w:color="auto" w:fill="FFFFFF"/>
        </w:rPr>
        <w:t>И.В.Карпенко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24.08.2020).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C7"/>
    <w:rsid w:val="004A05C7"/>
    <w:rsid w:val="007767FF"/>
    <w:rsid w:val="007C0DF9"/>
    <w:rsid w:val="007C53B1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89AE"/>
  <w15:chartTrackingRefBased/>
  <w15:docId w15:val="{C5DEB495-62F2-4D08-85B9-B70A59FA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53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53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53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2021-06-15T13:33:00Z</dcterms:created>
  <dcterms:modified xsi:type="dcterms:W3CDTF">2021-06-15T13:35:00Z</dcterms:modified>
</cp:coreProperties>
</file>