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5C" w:rsidRPr="00FA475C" w:rsidRDefault="00FA475C" w:rsidP="00FA475C">
      <w:pPr>
        <w:shd w:val="clear" w:color="auto" w:fill="FFFFFF"/>
        <w:spacing w:before="360" w:after="360" w:line="240" w:lineRule="auto"/>
        <w:rPr>
          <w:rFonts w:ascii="Times New Roman" w:eastAsia="Times New Roman" w:hAnsi="Times New Roman" w:cs="Times New Roman"/>
          <w:b/>
          <w:bCs/>
          <w:color w:val="000000"/>
          <w:sz w:val="24"/>
          <w:szCs w:val="24"/>
        </w:rPr>
      </w:pPr>
      <w:bookmarkStart w:id="0" w:name="a8"/>
      <w:bookmarkEnd w:id="0"/>
      <w:r w:rsidRPr="00FA475C">
        <w:rPr>
          <w:rFonts w:ascii="Times New Roman" w:eastAsia="Times New Roman" w:hAnsi="Times New Roman" w:cs="Times New Roman"/>
          <w:b/>
          <w:bCs/>
          <w:color w:val="000000"/>
          <w:sz w:val="24"/>
          <w:szCs w:val="24"/>
        </w:rPr>
        <w:t>ПЕРЕЧЕНЬ</w:t>
      </w:r>
      <w:r w:rsidR="005D6089">
        <w:rPr>
          <w:rStyle w:val="a6"/>
          <w:rFonts w:ascii="Times New Roman" w:eastAsia="Times New Roman" w:hAnsi="Times New Roman" w:cs="Times New Roman"/>
          <w:b/>
          <w:bCs/>
          <w:color w:val="000000"/>
          <w:sz w:val="24"/>
          <w:szCs w:val="24"/>
        </w:rPr>
        <w:footnoteReference w:id="1"/>
      </w:r>
      <w:r w:rsidRPr="00FA475C">
        <w:rPr>
          <w:rFonts w:ascii="Times New Roman" w:eastAsia="Times New Roman" w:hAnsi="Times New Roman" w:cs="Times New Roman"/>
          <w:b/>
          <w:bCs/>
          <w:color w:val="000000"/>
          <w:sz w:val="24"/>
          <w:szCs w:val="24"/>
        </w:rPr>
        <w:br/>
        <w:t>учреждений, организаций и должностей для целей профессионального пенсионного страхования медицинских и педагогических работников</w:t>
      </w:r>
      <w:hyperlink r:id="rId7" w:anchor="a72" w:tooltip="+" w:history="1">
        <w:r w:rsidRPr="005D6089">
          <w:rPr>
            <w:rFonts w:ascii="Times New Roman" w:eastAsia="Times New Roman" w:hAnsi="Times New Roman" w:cs="Times New Roman"/>
            <w:b/>
            <w:bCs/>
            <w:color w:val="000000"/>
            <w:sz w:val="24"/>
            <w:szCs w:val="24"/>
          </w:rPr>
          <w:t>*</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95"/>
        <w:gridCol w:w="4750"/>
      </w:tblGrid>
      <w:tr w:rsidR="00FA475C" w:rsidRPr="00FA475C" w:rsidTr="00FA475C">
        <w:trPr>
          <w:trHeight w:val="240"/>
        </w:trPr>
        <w:tc>
          <w:tcPr>
            <w:tcW w:w="5775" w:type="dxa"/>
            <w:shd w:val="clear" w:color="auto" w:fill="FFFFFF"/>
            <w:tcMar>
              <w:top w:w="0" w:type="dxa"/>
              <w:left w:w="6" w:type="dxa"/>
              <w:bottom w:w="0" w:type="dxa"/>
              <w:right w:w="6" w:type="dxa"/>
            </w:tcMar>
            <w:hideMark/>
          </w:tcPr>
          <w:p w:rsidR="00FA475C" w:rsidRPr="00FA475C" w:rsidRDefault="00FA475C" w:rsidP="00FA475C">
            <w:pPr>
              <w:spacing w:after="0" w:line="240" w:lineRule="auto"/>
              <w:jc w:val="center"/>
              <w:rPr>
                <w:rFonts w:ascii="Times New Roman" w:eastAsia="Times New Roman" w:hAnsi="Times New Roman" w:cs="Times New Roman"/>
                <w:color w:val="000000"/>
                <w:sz w:val="20"/>
                <w:szCs w:val="20"/>
                <w:lang w:val="en-US"/>
              </w:rPr>
            </w:pPr>
            <w:proofErr w:type="spellStart"/>
            <w:r w:rsidRPr="00FA475C">
              <w:rPr>
                <w:rFonts w:ascii="Times New Roman" w:eastAsia="Times New Roman" w:hAnsi="Times New Roman" w:cs="Times New Roman"/>
                <w:color w:val="000000"/>
                <w:sz w:val="20"/>
                <w:szCs w:val="20"/>
                <w:lang w:val="en-US"/>
              </w:rPr>
              <w:t>Наименование</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учреждений</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организаций</w:t>
            </w:r>
            <w:proofErr w:type="spellEnd"/>
          </w:p>
        </w:tc>
        <w:tc>
          <w:tcPr>
            <w:tcW w:w="6705" w:type="dxa"/>
            <w:shd w:val="clear" w:color="auto" w:fill="FFFFFF"/>
            <w:tcMar>
              <w:top w:w="0" w:type="dxa"/>
              <w:left w:w="6" w:type="dxa"/>
              <w:bottom w:w="0" w:type="dxa"/>
              <w:right w:w="6" w:type="dxa"/>
            </w:tcMar>
            <w:hideMark/>
          </w:tcPr>
          <w:p w:rsidR="00FA475C" w:rsidRPr="00FA475C" w:rsidRDefault="00FA475C" w:rsidP="00FA475C">
            <w:pPr>
              <w:spacing w:after="0" w:line="240" w:lineRule="auto"/>
              <w:jc w:val="center"/>
              <w:rPr>
                <w:rFonts w:ascii="Times New Roman" w:eastAsia="Times New Roman" w:hAnsi="Times New Roman" w:cs="Times New Roman"/>
                <w:color w:val="000000"/>
                <w:sz w:val="20"/>
                <w:szCs w:val="20"/>
                <w:lang w:val="en-US"/>
              </w:rPr>
            </w:pPr>
            <w:proofErr w:type="spellStart"/>
            <w:r w:rsidRPr="00FA475C">
              <w:rPr>
                <w:rFonts w:ascii="Times New Roman" w:eastAsia="Times New Roman" w:hAnsi="Times New Roman" w:cs="Times New Roman"/>
                <w:color w:val="000000"/>
                <w:sz w:val="20"/>
                <w:szCs w:val="20"/>
                <w:lang w:val="en-US"/>
              </w:rPr>
              <w:t>Наименование</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должностей</w:t>
            </w:r>
            <w:proofErr w:type="spellEnd"/>
          </w:p>
        </w:tc>
      </w:tr>
      <w:tr w:rsidR="00FA475C" w:rsidRPr="00FA475C" w:rsidTr="00FA475C">
        <w:tc>
          <w:tcPr>
            <w:tcW w:w="12480" w:type="dxa"/>
            <w:gridSpan w:val="2"/>
            <w:shd w:val="clear" w:color="auto" w:fill="FFFFFF"/>
            <w:tcMar>
              <w:top w:w="0" w:type="dxa"/>
              <w:left w:w="6" w:type="dxa"/>
              <w:bottom w:w="0" w:type="dxa"/>
              <w:right w:w="6" w:type="dxa"/>
            </w:tcMar>
            <w:hideMark/>
          </w:tcPr>
          <w:p w:rsidR="00FA475C" w:rsidRPr="00FA475C" w:rsidRDefault="00FA475C" w:rsidP="00FA475C">
            <w:pPr>
              <w:spacing w:before="120" w:after="0" w:line="240" w:lineRule="auto"/>
              <w:jc w:val="center"/>
              <w:rPr>
                <w:rFonts w:ascii="Times New Roman" w:eastAsia="Times New Roman" w:hAnsi="Times New Roman" w:cs="Times New Roman"/>
                <w:color w:val="000000"/>
                <w:sz w:val="20"/>
                <w:szCs w:val="20"/>
                <w:lang w:val="en-US"/>
              </w:rPr>
            </w:pPr>
            <w:bookmarkStart w:id="1" w:name="a26"/>
            <w:bookmarkEnd w:id="1"/>
            <w:proofErr w:type="spellStart"/>
            <w:r w:rsidRPr="00FA475C">
              <w:rPr>
                <w:rFonts w:ascii="Times New Roman" w:eastAsia="Times New Roman" w:hAnsi="Times New Roman" w:cs="Times New Roman"/>
                <w:color w:val="000000"/>
                <w:sz w:val="20"/>
                <w:szCs w:val="20"/>
                <w:lang w:val="en-US"/>
              </w:rPr>
              <w:t>Раздел</w:t>
            </w:r>
            <w:proofErr w:type="spellEnd"/>
            <w:r w:rsidRPr="00FA475C">
              <w:rPr>
                <w:rFonts w:ascii="Times New Roman" w:eastAsia="Times New Roman" w:hAnsi="Times New Roman" w:cs="Times New Roman"/>
                <w:color w:val="000000"/>
                <w:sz w:val="20"/>
                <w:szCs w:val="20"/>
                <w:lang w:val="en-US"/>
              </w:rPr>
              <w:t xml:space="preserve"> I. </w:t>
            </w:r>
            <w:proofErr w:type="spellStart"/>
            <w:r w:rsidRPr="00FA475C">
              <w:rPr>
                <w:rFonts w:ascii="Times New Roman" w:eastAsia="Times New Roman" w:hAnsi="Times New Roman" w:cs="Times New Roman"/>
                <w:color w:val="000000"/>
                <w:sz w:val="20"/>
                <w:szCs w:val="20"/>
                <w:lang w:val="en-US"/>
              </w:rPr>
              <w:t>Медицинские</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работники</w:t>
            </w:r>
            <w:proofErr w:type="spellEnd"/>
          </w:p>
        </w:tc>
      </w:tr>
      <w:tr w:rsidR="00FA475C" w:rsidRPr="00FA475C" w:rsidTr="00FA475C">
        <w:tc>
          <w:tcPr>
            <w:tcW w:w="12480" w:type="dxa"/>
            <w:gridSpan w:val="2"/>
            <w:shd w:val="clear" w:color="auto" w:fill="FFFFFF"/>
            <w:tcMar>
              <w:top w:w="0" w:type="dxa"/>
              <w:left w:w="6" w:type="dxa"/>
              <w:bottom w:w="0" w:type="dxa"/>
              <w:right w:w="6" w:type="dxa"/>
            </w:tcMar>
            <w:hideMark/>
          </w:tcPr>
          <w:p w:rsidR="00FA475C" w:rsidRPr="00FA475C" w:rsidRDefault="00FA475C" w:rsidP="00FA475C">
            <w:pPr>
              <w:spacing w:before="120" w:after="0" w:line="240" w:lineRule="auto"/>
              <w:jc w:val="center"/>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Организации здравоохранения, другие организации, осуществляющие наряду с основной деятельностью также медицинскую деятельность</w:t>
            </w:r>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rPr>
            </w:pPr>
            <w:bookmarkStart w:id="2" w:name="a29"/>
            <w:bookmarkEnd w:id="2"/>
            <w:r w:rsidRPr="00FA475C">
              <w:rPr>
                <w:rFonts w:ascii="Times New Roman" w:eastAsia="Times New Roman" w:hAnsi="Times New Roman" w:cs="Times New Roman"/>
                <w:color w:val="000000"/>
                <w:sz w:val="20"/>
                <w:szCs w:val="20"/>
              </w:rPr>
              <w:t>1. Больничные организации, амбулаторно-поликлинические организации, организации скорой медицинской помощи, санитарно-эпидемиологические организации-центры, организации особого типа</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патологоанатомические бюро, военно-медицинское управление, медицинские службы, структурные подразделения учреждений уголовно-исполнительной системы и лечебно-трудовых профилакториев, осуществляющие медицинскую деятельность, других организаций, осуществляющих наряду с основной деятельностью также медицинскую деятельность на основании специальных</w:t>
            </w:r>
            <w:r w:rsidRPr="005D6089">
              <w:rPr>
                <w:rFonts w:ascii="Times New Roman" w:eastAsia="Times New Roman" w:hAnsi="Times New Roman" w:cs="Times New Roman"/>
                <w:color w:val="000000"/>
                <w:sz w:val="20"/>
                <w:szCs w:val="20"/>
              </w:rPr>
              <w:t> </w:t>
            </w:r>
            <w:hyperlink r:id="rId8" w:anchor="a373" w:tooltip="+" w:history="1">
              <w:r w:rsidRPr="005D6089">
                <w:rPr>
                  <w:rFonts w:ascii="Times New Roman" w:eastAsia="Times New Roman" w:hAnsi="Times New Roman" w:cs="Times New Roman"/>
                  <w:color w:val="000000"/>
                  <w:sz w:val="20"/>
                  <w:szCs w:val="20"/>
                </w:rPr>
                <w:t>разрешений</w:t>
              </w:r>
            </w:hyperlink>
            <w:r w:rsidRPr="005D6089">
              <w:rPr>
                <w:rFonts w:ascii="Times New Roman" w:eastAsia="Times New Roman" w:hAnsi="Times New Roman" w:cs="Times New Roman"/>
                <w:color w:val="000000"/>
                <w:sz w:val="20"/>
                <w:szCs w:val="20"/>
              </w:rPr>
              <w:t> </w:t>
            </w:r>
            <w:r w:rsidRPr="00FA475C">
              <w:rPr>
                <w:rFonts w:ascii="Times New Roman" w:eastAsia="Times New Roman" w:hAnsi="Times New Roman" w:cs="Times New Roman"/>
                <w:color w:val="000000"/>
                <w:sz w:val="20"/>
                <w:szCs w:val="20"/>
              </w:rPr>
              <w:t>(лицензий)</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врачи-специалисты</w:t>
            </w:r>
            <w:hyperlink r:id="rId9" w:anchor="a73" w:tooltip="+" w:history="1">
              <w:r w:rsidRPr="005D6089">
                <w:rPr>
                  <w:rFonts w:ascii="Times New Roman" w:eastAsia="Times New Roman" w:hAnsi="Times New Roman" w:cs="Times New Roman"/>
                  <w:color w:val="000000"/>
                  <w:sz w:val="20"/>
                  <w:szCs w:val="20"/>
                </w:rPr>
                <w:t>**</w:t>
              </w:r>
            </w:hyperlink>
            <w:r w:rsidRPr="00FA475C">
              <w:rPr>
                <w:rFonts w:ascii="Times New Roman" w:eastAsia="Times New Roman" w:hAnsi="Times New Roman" w:cs="Times New Roman"/>
                <w:color w:val="000000"/>
                <w:sz w:val="20"/>
                <w:szCs w:val="20"/>
              </w:rPr>
              <w:t>:</w:t>
            </w:r>
            <w:r w:rsidRPr="00FA475C">
              <w:rPr>
                <w:rFonts w:ascii="Times New Roman" w:eastAsia="Times New Roman" w:hAnsi="Times New Roman" w:cs="Times New Roman"/>
                <w:color w:val="000000"/>
                <w:sz w:val="20"/>
                <w:szCs w:val="20"/>
              </w:rPr>
              <w:br/>
              <w:t>врач-акушер-гинеколог, врач-</w:t>
            </w:r>
            <w:proofErr w:type="spellStart"/>
            <w:r w:rsidRPr="00FA475C">
              <w:rPr>
                <w:rFonts w:ascii="Times New Roman" w:eastAsia="Times New Roman" w:hAnsi="Times New Roman" w:cs="Times New Roman"/>
                <w:color w:val="000000"/>
                <w:sz w:val="20"/>
                <w:szCs w:val="20"/>
              </w:rPr>
              <w:t>ангиохирург</w:t>
            </w:r>
            <w:proofErr w:type="spellEnd"/>
            <w:r w:rsidRPr="00FA475C">
              <w:rPr>
                <w:rFonts w:ascii="Times New Roman" w:eastAsia="Times New Roman" w:hAnsi="Times New Roman" w:cs="Times New Roman"/>
                <w:color w:val="000000"/>
                <w:sz w:val="20"/>
                <w:szCs w:val="20"/>
              </w:rPr>
              <w:t>, врач-анестезиолог-реаниматолог, врач-бактериолог, врач-вирусолог, врач-гематолог, врач</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детский хирург, врач-кардиолог, врач-кардиохирург, врач-</w:t>
            </w:r>
            <w:proofErr w:type="spellStart"/>
            <w:r w:rsidRPr="00FA475C">
              <w:rPr>
                <w:rFonts w:ascii="Times New Roman" w:eastAsia="Times New Roman" w:hAnsi="Times New Roman" w:cs="Times New Roman"/>
                <w:color w:val="000000"/>
                <w:sz w:val="20"/>
                <w:szCs w:val="20"/>
              </w:rPr>
              <w:t>комбустиолог</w:t>
            </w:r>
            <w:proofErr w:type="spellEnd"/>
            <w:r w:rsidRPr="00FA475C">
              <w:rPr>
                <w:rFonts w:ascii="Times New Roman" w:eastAsia="Times New Roman" w:hAnsi="Times New Roman" w:cs="Times New Roman"/>
                <w:color w:val="000000"/>
                <w:sz w:val="20"/>
                <w:szCs w:val="20"/>
              </w:rPr>
              <w:t>-хирург, врач-лаборант, врач лабораторной диагностики, врач магнитно-резонансной томографии, врач-нейрохирург, врач-неонатолог, врач-онколог, врач-онколог-хирург, врач-</w:t>
            </w:r>
            <w:proofErr w:type="spellStart"/>
            <w:r w:rsidRPr="00FA475C">
              <w:rPr>
                <w:rFonts w:ascii="Times New Roman" w:eastAsia="Times New Roman" w:hAnsi="Times New Roman" w:cs="Times New Roman"/>
                <w:color w:val="000000"/>
                <w:sz w:val="20"/>
                <w:szCs w:val="20"/>
              </w:rPr>
              <w:t>оториноларинголог</w:t>
            </w:r>
            <w:proofErr w:type="spellEnd"/>
            <w:r w:rsidRPr="00FA475C">
              <w:rPr>
                <w:rFonts w:ascii="Times New Roman" w:eastAsia="Times New Roman" w:hAnsi="Times New Roman" w:cs="Times New Roman"/>
                <w:color w:val="000000"/>
                <w:sz w:val="20"/>
                <w:szCs w:val="20"/>
              </w:rPr>
              <w:t>, врач-офтальмолог, врач-патологоанатом, врач-педиатр, врач-педиатр участковый, врач-проктолог, врач-психиатр, врач-психиатр-нарколог, врач</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xml:space="preserve">- радиационный онколог, врач </w:t>
            </w:r>
            <w:proofErr w:type="spellStart"/>
            <w:r w:rsidRPr="00FA475C">
              <w:rPr>
                <w:rFonts w:ascii="Times New Roman" w:eastAsia="Times New Roman" w:hAnsi="Times New Roman" w:cs="Times New Roman"/>
                <w:color w:val="000000"/>
                <w:sz w:val="20"/>
                <w:szCs w:val="20"/>
              </w:rPr>
              <w:t>радионуклидной</w:t>
            </w:r>
            <w:proofErr w:type="spellEnd"/>
            <w:r w:rsidRPr="00FA475C">
              <w:rPr>
                <w:rFonts w:ascii="Times New Roman" w:eastAsia="Times New Roman" w:hAnsi="Times New Roman" w:cs="Times New Roman"/>
                <w:color w:val="000000"/>
                <w:sz w:val="20"/>
                <w:szCs w:val="20"/>
              </w:rPr>
              <w:t xml:space="preserve"> диагностики, врач</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xml:space="preserve">- </w:t>
            </w:r>
            <w:proofErr w:type="spellStart"/>
            <w:r w:rsidRPr="00FA475C">
              <w:rPr>
                <w:rFonts w:ascii="Times New Roman" w:eastAsia="Times New Roman" w:hAnsi="Times New Roman" w:cs="Times New Roman"/>
                <w:color w:val="000000"/>
                <w:sz w:val="20"/>
                <w:szCs w:val="20"/>
              </w:rPr>
              <w:t>рентгено-эндоваскулярный</w:t>
            </w:r>
            <w:proofErr w:type="spellEnd"/>
            <w:r w:rsidRPr="00FA475C">
              <w:rPr>
                <w:rFonts w:ascii="Times New Roman" w:eastAsia="Times New Roman" w:hAnsi="Times New Roman" w:cs="Times New Roman"/>
                <w:color w:val="000000"/>
                <w:sz w:val="20"/>
                <w:szCs w:val="20"/>
              </w:rPr>
              <w:t xml:space="preserve"> хирург, врач-рентгенолог, врач скорой медицинской помощи, врач-стоматолог, врач-стоматолог детский, врач-стоматолог-терапевт, врач-стоматолог-хирург, врач-стоматолог-</w:t>
            </w:r>
            <w:proofErr w:type="spellStart"/>
            <w:r w:rsidRPr="00FA475C">
              <w:rPr>
                <w:rFonts w:ascii="Times New Roman" w:eastAsia="Times New Roman" w:hAnsi="Times New Roman" w:cs="Times New Roman"/>
                <w:color w:val="000000"/>
                <w:sz w:val="20"/>
                <w:szCs w:val="20"/>
              </w:rPr>
              <w:t>ортодонт</w:t>
            </w:r>
            <w:proofErr w:type="spellEnd"/>
            <w:r w:rsidRPr="00FA475C">
              <w:rPr>
                <w:rFonts w:ascii="Times New Roman" w:eastAsia="Times New Roman" w:hAnsi="Times New Roman" w:cs="Times New Roman"/>
                <w:color w:val="000000"/>
                <w:sz w:val="20"/>
                <w:szCs w:val="20"/>
              </w:rPr>
              <w:t>, врач-стоматолог-ортопед, врач-</w:t>
            </w:r>
            <w:proofErr w:type="spellStart"/>
            <w:r w:rsidRPr="00FA475C">
              <w:rPr>
                <w:rFonts w:ascii="Times New Roman" w:eastAsia="Times New Roman" w:hAnsi="Times New Roman" w:cs="Times New Roman"/>
                <w:color w:val="000000"/>
                <w:sz w:val="20"/>
                <w:szCs w:val="20"/>
              </w:rPr>
              <w:t>сурдолог</w:t>
            </w:r>
            <w:proofErr w:type="spellEnd"/>
            <w:r w:rsidRPr="00FA475C">
              <w:rPr>
                <w:rFonts w:ascii="Times New Roman" w:eastAsia="Times New Roman" w:hAnsi="Times New Roman" w:cs="Times New Roman"/>
                <w:color w:val="000000"/>
                <w:sz w:val="20"/>
                <w:szCs w:val="20"/>
              </w:rPr>
              <w:t>, врач-терапевт участковый, врач-токсиколог, врач</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торакальный хирург, врач-травматолог-ортопед, врач-</w:t>
            </w:r>
            <w:proofErr w:type="spellStart"/>
            <w:r w:rsidRPr="00FA475C">
              <w:rPr>
                <w:rFonts w:ascii="Times New Roman" w:eastAsia="Times New Roman" w:hAnsi="Times New Roman" w:cs="Times New Roman"/>
                <w:color w:val="000000"/>
                <w:sz w:val="20"/>
                <w:szCs w:val="20"/>
              </w:rPr>
              <w:t>трансплантолог</w:t>
            </w:r>
            <w:proofErr w:type="spellEnd"/>
            <w:r w:rsidRPr="00FA475C">
              <w:rPr>
                <w:rFonts w:ascii="Times New Roman" w:eastAsia="Times New Roman" w:hAnsi="Times New Roman" w:cs="Times New Roman"/>
                <w:color w:val="000000"/>
                <w:sz w:val="20"/>
                <w:szCs w:val="20"/>
              </w:rPr>
              <w:t>, врач-уролог, врач-</w:t>
            </w:r>
            <w:proofErr w:type="spellStart"/>
            <w:r w:rsidRPr="00FA475C">
              <w:rPr>
                <w:rFonts w:ascii="Times New Roman" w:eastAsia="Times New Roman" w:hAnsi="Times New Roman" w:cs="Times New Roman"/>
                <w:color w:val="000000"/>
                <w:sz w:val="20"/>
                <w:szCs w:val="20"/>
              </w:rPr>
              <w:t>фониатр</w:t>
            </w:r>
            <w:proofErr w:type="spellEnd"/>
            <w:r w:rsidRPr="00FA475C">
              <w:rPr>
                <w:rFonts w:ascii="Times New Roman" w:eastAsia="Times New Roman" w:hAnsi="Times New Roman" w:cs="Times New Roman"/>
                <w:color w:val="000000"/>
                <w:sz w:val="20"/>
                <w:szCs w:val="20"/>
              </w:rPr>
              <w:t>, врач-хирург, врач</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челюстно-лицевой хирург, врач-</w:t>
            </w:r>
            <w:proofErr w:type="spellStart"/>
            <w:r w:rsidRPr="00FA475C">
              <w:rPr>
                <w:rFonts w:ascii="Times New Roman" w:eastAsia="Times New Roman" w:hAnsi="Times New Roman" w:cs="Times New Roman"/>
                <w:color w:val="000000"/>
                <w:sz w:val="20"/>
                <w:szCs w:val="20"/>
              </w:rPr>
              <w:t>эндоскопист</w:t>
            </w:r>
            <w:proofErr w:type="spellEnd"/>
            <w:r w:rsidRPr="00FA475C">
              <w:rPr>
                <w:rFonts w:ascii="Times New Roman" w:eastAsia="Times New Roman" w:hAnsi="Times New Roman" w:cs="Times New Roman"/>
                <w:color w:val="000000"/>
                <w:sz w:val="20"/>
                <w:szCs w:val="20"/>
              </w:rPr>
              <w:t>, врач общей практики, врач приемного отделения (независимо от наименования должности), врач психиатрических (психоневрологических) больничных организаций (независимо от наименования должности)</w:t>
            </w:r>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lang w:val="en-US"/>
              </w:rPr>
              <w:t> </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средний медицинский персонал: акушерка и фельдшер больничной организации, медицинский дезинфектор (дезинфектор), зубной врач, фельдшер зубной, зубной техник, инструктор-дезинфектор, лаборант, медицинская сестра-</w:t>
            </w:r>
            <w:proofErr w:type="spellStart"/>
            <w:r w:rsidRPr="00FA475C">
              <w:rPr>
                <w:rFonts w:ascii="Times New Roman" w:eastAsia="Times New Roman" w:hAnsi="Times New Roman" w:cs="Times New Roman"/>
                <w:color w:val="000000"/>
                <w:sz w:val="20"/>
                <w:szCs w:val="20"/>
              </w:rPr>
              <w:t>анестезист</w:t>
            </w:r>
            <w:proofErr w:type="spellEnd"/>
            <w:r w:rsidRPr="00FA475C">
              <w:rPr>
                <w:rFonts w:ascii="Times New Roman" w:eastAsia="Times New Roman" w:hAnsi="Times New Roman" w:cs="Times New Roman"/>
                <w:color w:val="000000"/>
                <w:sz w:val="20"/>
                <w:szCs w:val="20"/>
              </w:rPr>
              <w:t xml:space="preserve">, медицинская сестра процедурного кабинета, медицинская сестра по массажу, медицинская сестра операционная, медицинская сестра участковая, медицинская сестра общей практики, медицинская сестра физиотерапевтического отделения (кабинета), медицинская сестра по физиотерапии физиотерапевтического отделения (кабинета), медицинская сестра отделения (кабинета) лучевой диагностики и лучевой терапии (кроме кабинетов ультразвуковых излучений), </w:t>
            </w:r>
            <w:proofErr w:type="spellStart"/>
            <w:r w:rsidRPr="00FA475C">
              <w:rPr>
                <w:rFonts w:ascii="Times New Roman" w:eastAsia="Times New Roman" w:hAnsi="Times New Roman" w:cs="Times New Roman"/>
                <w:color w:val="000000"/>
                <w:sz w:val="20"/>
                <w:szCs w:val="20"/>
              </w:rPr>
              <w:t>рентгенолаборант</w:t>
            </w:r>
            <w:proofErr w:type="spellEnd"/>
            <w:r w:rsidRPr="00FA475C">
              <w:rPr>
                <w:rFonts w:ascii="Times New Roman" w:eastAsia="Times New Roman" w:hAnsi="Times New Roman" w:cs="Times New Roman"/>
                <w:color w:val="000000"/>
                <w:sz w:val="20"/>
                <w:szCs w:val="20"/>
              </w:rPr>
              <w:t xml:space="preserve">, </w:t>
            </w:r>
            <w:r w:rsidRPr="00FA475C">
              <w:rPr>
                <w:rFonts w:ascii="Times New Roman" w:eastAsia="Times New Roman" w:hAnsi="Times New Roman" w:cs="Times New Roman"/>
                <w:color w:val="000000"/>
                <w:sz w:val="20"/>
                <w:szCs w:val="20"/>
              </w:rPr>
              <w:lastRenderedPageBreak/>
              <w:t xml:space="preserve">техник-массажист, фельдшер-лаборант; фельдшеры и медицинские сестры выездных бригад, помощник врача по амбулаторно-поликлинической помощи, медицинская сестра отделений больничных организаций: хирургических (в том числе микрохирургии, гнойной хирургии, хирургического лечения сложных нарушений ритма сердца и электростимуляции, реконструктивной и пластической хирургии), проктологических, нейрохирургических, нейротравматологических, кардиохирургических, сосудистой хирургии, торакальных, травматологических, </w:t>
            </w:r>
            <w:proofErr w:type="spellStart"/>
            <w:r w:rsidRPr="00FA475C">
              <w:rPr>
                <w:rFonts w:ascii="Times New Roman" w:eastAsia="Times New Roman" w:hAnsi="Times New Roman" w:cs="Times New Roman"/>
                <w:color w:val="000000"/>
                <w:sz w:val="20"/>
                <w:szCs w:val="20"/>
              </w:rPr>
              <w:t>травматолого</w:t>
            </w:r>
            <w:proofErr w:type="spellEnd"/>
            <w:r w:rsidRPr="00FA475C">
              <w:rPr>
                <w:rFonts w:ascii="Times New Roman" w:eastAsia="Times New Roman" w:hAnsi="Times New Roman" w:cs="Times New Roman"/>
                <w:color w:val="000000"/>
                <w:sz w:val="20"/>
                <w:szCs w:val="20"/>
              </w:rPr>
              <w:t xml:space="preserve">-ортопедических, ортопедических, термических поражений (ожоговых), урологических, акушерских, гинекологических, онкологических, офтальмологических, оториноларингологических, хирургической </w:t>
            </w:r>
            <w:proofErr w:type="spellStart"/>
            <w:r w:rsidRPr="00FA475C">
              <w:rPr>
                <w:rFonts w:ascii="Times New Roman" w:eastAsia="Times New Roman" w:hAnsi="Times New Roman" w:cs="Times New Roman"/>
                <w:color w:val="000000"/>
                <w:sz w:val="20"/>
                <w:szCs w:val="20"/>
              </w:rPr>
              <w:t>гепатологии</w:t>
            </w:r>
            <w:proofErr w:type="spellEnd"/>
            <w:r w:rsidRPr="00FA475C">
              <w:rPr>
                <w:rFonts w:ascii="Times New Roman" w:eastAsia="Times New Roman" w:hAnsi="Times New Roman" w:cs="Times New Roman"/>
                <w:color w:val="000000"/>
                <w:sz w:val="20"/>
                <w:szCs w:val="20"/>
              </w:rPr>
              <w:t>, хирургических радиологических, портальной гипертензии, гравитационной хирургии крови, педиатрических, неврологических, трансплантации, токсикологических, челюстно-лицевой хирургии (стоматологических), анестезиологии и реанимации, для недоношенных детей, для новорожденных детей, приемных</w:t>
            </w:r>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rPr>
            </w:pPr>
            <w:bookmarkStart w:id="3" w:name="a128"/>
            <w:bookmarkEnd w:id="3"/>
            <w:r w:rsidRPr="00FA475C">
              <w:rPr>
                <w:rFonts w:ascii="Times New Roman" w:eastAsia="Times New Roman" w:hAnsi="Times New Roman" w:cs="Times New Roman"/>
                <w:color w:val="000000"/>
                <w:sz w:val="20"/>
                <w:szCs w:val="20"/>
              </w:rPr>
              <w:lastRenderedPageBreak/>
              <w:t>2. Организации здравоохранения (обособленные структурные подразделения), расположенные в сельских населенных пунктах</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врачи (независимо от наименования должности), фельдшеры, фельдшеры-акушерки, акушерки, зубные врачи, фельдшеры зубные, медицинские сестры фельдшерско-акушерских пунктов и амбулаторий, заведующие фельдшерско-акушерскими пунктами</w:t>
            </w:r>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lang w:val="en-US"/>
              </w:rPr>
            </w:pPr>
            <w:bookmarkStart w:id="4" w:name="a129"/>
            <w:bookmarkEnd w:id="4"/>
            <w:r w:rsidRPr="00FA475C">
              <w:rPr>
                <w:rFonts w:ascii="Times New Roman" w:eastAsia="Times New Roman" w:hAnsi="Times New Roman" w:cs="Times New Roman"/>
                <w:color w:val="000000"/>
                <w:sz w:val="20"/>
                <w:szCs w:val="20"/>
                <w:lang w:val="en-US"/>
              </w:rPr>
              <w:t xml:space="preserve">3. </w:t>
            </w:r>
            <w:proofErr w:type="spellStart"/>
            <w:r w:rsidRPr="00FA475C">
              <w:rPr>
                <w:rFonts w:ascii="Times New Roman" w:eastAsia="Times New Roman" w:hAnsi="Times New Roman" w:cs="Times New Roman"/>
                <w:color w:val="000000"/>
                <w:sz w:val="20"/>
                <w:szCs w:val="20"/>
                <w:lang w:val="en-US"/>
              </w:rPr>
              <w:t>Аптеки</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независимо</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от</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наименования</w:t>
            </w:r>
            <w:proofErr w:type="spellEnd"/>
            <w:r w:rsidRPr="00FA475C">
              <w:rPr>
                <w:rFonts w:ascii="Times New Roman" w:eastAsia="Times New Roman" w:hAnsi="Times New Roman" w:cs="Times New Roman"/>
                <w:color w:val="000000"/>
                <w:sz w:val="20"/>
                <w:szCs w:val="20"/>
                <w:lang w:val="en-US"/>
              </w:rPr>
              <w:t>)</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провизоры-технологи, фармацевты-ассистенты, провизоры-аналитики</w:t>
            </w:r>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4. Контрольно-аналитические лаборатории, отделы контроля за качеством поступающей продукции, аккредитованные в установленном порядке</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lang w:val="en-US"/>
              </w:rPr>
            </w:pPr>
            <w:proofErr w:type="spellStart"/>
            <w:r w:rsidRPr="00FA475C">
              <w:rPr>
                <w:rFonts w:ascii="Times New Roman" w:eastAsia="Times New Roman" w:hAnsi="Times New Roman" w:cs="Times New Roman"/>
                <w:color w:val="000000"/>
                <w:sz w:val="20"/>
                <w:szCs w:val="20"/>
                <w:lang w:val="en-US"/>
              </w:rPr>
              <w:t>провизоры-аналитики</w:t>
            </w:r>
            <w:proofErr w:type="spellEnd"/>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5. Протезно-ортопедический восстановительный центр (филиал)</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врачи:</w:t>
            </w:r>
            <w:r w:rsidRPr="00FA475C">
              <w:rPr>
                <w:rFonts w:ascii="Times New Roman" w:eastAsia="Times New Roman" w:hAnsi="Times New Roman" w:cs="Times New Roman"/>
                <w:color w:val="000000"/>
                <w:sz w:val="20"/>
                <w:szCs w:val="20"/>
              </w:rPr>
              <w:br/>
              <w:t>травматолог-ортопед, стоматолог</w:t>
            </w:r>
            <w:r w:rsidRPr="00FA475C">
              <w:rPr>
                <w:rFonts w:ascii="Times New Roman" w:eastAsia="Times New Roman" w:hAnsi="Times New Roman" w:cs="Times New Roman"/>
                <w:color w:val="000000"/>
                <w:sz w:val="20"/>
                <w:szCs w:val="20"/>
              </w:rPr>
              <w:br/>
              <w:t>фельдшеры, медицинские сестры</w:t>
            </w:r>
          </w:p>
        </w:tc>
      </w:tr>
      <w:tr w:rsidR="00FA475C" w:rsidRPr="005D6089"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rPr>
            </w:pPr>
            <w:bookmarkStart w:id="5" w:name="a31"/>
            <w:bookmarkEnd w:id="5"/>
            <w:r w:rsidRPr="00FA475C">
              <w:rPr>
                <w:rFonts w:ascii="Times New Roman" w:eastAsia="Times New Roman" w:hAnsi="Times New Roman" w:cs="Times New Roman"/>
                <w:color w:val="000000"/>
                <w:sz w:val="20"/>
                <w:szCs w:val="20"/>
              </w:rPr>
              <w:t>6. Государственная служба медицинских судебных экспертиз, государственное учреждение «80 центральная военная судебно-медицинская лаборатория», Государственный комитет судебных экспертиз</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врач-хирург</w:t>
            </w:r>
            <w:hyperlink r:id="rId10" w:anchor="a73" w:tooltip="+" w:history="1">
              <w:r w:rsidRPr="005D6089">
                <w:rPr>
                  <w:rFonts w:ascii="Times New Roman" w:eastAsia="Times New Roman" w:hAnsi="Times New Roman" w:cs="Times New Roman"/>
                  <w:color w:val="000000"/>
                  <w:sz w:val="20"/>
                  <w:szCs w:val="20"/>
                </w:rPr>
                <w:t>**</w:t>
              </w:r>
            </w:hyperlink>
            <w:r w:rsidRPr="00FA475C">
              <w:rPr>
                <w:rFonts w:ascii="Times New Roman" w:eastAsia="Times New Roman" w:hAnsi="Times New Roman" w:cs="Times New Roman"/>
                <w:color w:val="000000"/>
                <w:sz w:val="20"/>
                <w:szCs w:val="20"/>
              </w:rPr>
              <w:t>, государственный медицинский судебный эксперт-специалист (эксперт)</w:t>
            </w:r>
            <w:hyperlink r:id="rId11" w:anchor="a73" w:tooltip="+" w:history="1">
              <w:r w:rsidRPr="005D6089">
                <w:rPr>
                  <w:rFonts w:ascii="Times New Roman" w:eastAsia="Times New Roman" w:hAnsi="Times New Roman" w:cs="Times New Roman"/>
                  <w:color w:val="000000"/>
                  <w:sz w:val="20"/>
                  <w:szCs w:val="20"/>
                </w:rPr>
                <w:t>**</w:t>
              </w:r>
            </w:hyperlink>
            <w:r w:rsidRPr="00FA475C">
              <w:rPr>
                <w:rFonts w:ascii="Times New Roman" w:eastAsia="Times New Roman" w:hAnsi="Times New Roman" w:cs="Times New Roman"/>
                <w:color w:val="000000"/>
                <w:sz w:val="20"/>
                <w:szCs w:val="20"/>
              </w:rPr>
              <w:t>, санитар(ка), фельдшер, фельдшер-лаборант медицинской судебной экспертизы (лаборант), лаборант медицинской судебной экспертизы</w:t>
            </w:r>
          </w:p>
        </w:tc>
      </w:tr>
      <w:tr w:rsidR="00FA475C" w:rsidRPr="00FA475C" w:rsidTr="00FA475C">
        <w:tc>
          <w:tcPr>
            <w:tcW w:w="12480" w:type="dxa"/>
            <w:gridSpan w:val="2"/>
            <w:shd w:val="clear" w:color="auto" w:fill="FFFFFF"/>
            <w:tcMar>
              <w:top w:w="0" w:type="dxa"/>
              <w:left w:w="6" w:type="dxa"/>
              <w:bottom w:w="0" w:type="dxa"/>
              <w:right w:w="6" w:type="dxa"/>
            </w:tcMar>
            <w:hideMark/>
          </w:tcPr>
          <w:p w:rsidR="00FA475C" w:rsidRPr="00FA475C" w:rsidRDefault="00FA475C" w:rsidP="00FA475C">
            <w:pPr>
              <w:spacing w:before="120" w:after="0" w:line="240" w:lineRule="auto"/>
              <w:jc w:val="center"/>
              <w:rPr>
                <w:rFonts w:ascii="Times New Roman" w:eastAsia="Times New Roman" w:hAnsi="Times New Roman" w:cs="Times New Roman"/>
                <w:color w:val="000000"/>
                <w:sz w:val="20"/>
                <w:szCs w:val="20"/>
                <w:lang w:val="en-US"/>
              </w:rPr>
            </w:pPr>
            <w:proofErr w:type="spellStart"/>
            <w:r w:rsidRPr="00FA475C">
              <w:rPr>
                <w:rFonts w:ascii="Times New Roman" w:eastAsia="Times New Roman" w:hAnsi="Times New Roman" w:cs="Times New Roman"/>
                <w:color w:val="000000"/>
                <w:sz w:val="20"/>
                <w:szCs w:val="20"/>
                <w:lang w:val="en-US"/>
              </w:rPr>
              <w:t>Учреждения</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социального</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обслуживания</w:t>
            </w:r>
            <w:proofErr w:type="spellEnd"/>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rPr>
            </w:pPr>
            <w:bookmarkStart w:id="6" w:name="a30"/>
            <w:bookmarkEnd w:id="6"/>
            <w:r w:rsidRPr="00FA475C">
              <w:rPr>
                <w:rFonts w:ascii="Times New Roman" w:eastAsia="Times New Roman" w:hAnsi="Times New Roman" w:cs="Times New Roman"/>
                <w:color w:val="000000"/>
                <w:sz w:val="20"/>
                <w:szCs w:val="20"/>
              </w:rPr>
              <w:t>7. Дома-интернаты для престарелых и инвалидов, дома-интернаты для детей-инвалидов, специальные дома-интернаты (отделения) для престарелых и инвалидов</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врачи:</w:t>
            </w:r>
            <w:r w:rsidRPr="00FA475C">
              <w:rPr>
                <w:rFonts w:ascii="Times New Roman" w:eastAsia="Times New Roman" w:hAnsi="Times New Roman" w:cs="Times New Roman"/>
                <w:color w:val="000000"/>
                <w:sz w:val="20"/>
                <w:szCs w:val="20"/>
              </w:rPr>
              <w:br/>
              <w:t>психиатр, психиатр-нарколог, невролог, стоматолог</w:t>
            </w:r>
            <w:r w:rsidRPr="00FA475C">
              <w:rPr>
                <w:rFonts w:ascii="Times New Roman" w:eastAsia="Times New Roman" w:hAnsi="Times New Roman" w:cs="Times New Roman"/>
                <w:color w:val="000000"/>
                <w:sz w:val="20"/>
                <w:szCs w:val="20"/>
              </w:rPr>
              <w:br/>
              <w:t>фельдшеры, медицинские сестры</w:t>
            </w:r>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8. Психоневрологические дома-интернаты для престарелых и инвалидов</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lang w:val="en-US"/>
              </w:rPr>
            </w:pPr>
            <w:proofErr w:type="spellStart"/>
            <w:r w:rsidRPr="00FA475C">
              <w:rPr>
                <w:rFonts w:ascii="Times New Roman" w:eastAsia="Times New Roman" w:hAnsi="Times New Roman" w:cs="Times New Roman"/>
                <w:color w:val="000000"/>
                <w:sz w:val="20"/>
                <w:szCs w:val="20"/>
                <w:lang w:val="en-US"/>
              </w:rPr>
              <w:t>врачи</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фельдшеры</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медицинские</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сестры</w:t>
            </w:r>
            <w:proofErr w:type="spellEnd"/>
          </w:p>
        </w:tc>
      </w:tr>
      <w:tr w:rsidR="00FA475C" w:rsidRPr="00FA475C" w:rsidTr="00FA475C">
        <w:tc>
          <w:tcPr>
            <w:tcW w:w="12480" w:type="dxa"/>
            <w:gridSpan w:val="2"/>
            <w:shd w:val="clear" w:color="auto" w:fill="FFFFFF"/>
            <w:tcMar>
              <w:top w:w="0" w:type="dxa"/>
              <w:left w:w="6" w:type="dxa"/>
              <w:bottom w:w="0" w:type="dxa"/>
              <w:right w:w="6" w:type="dxa"/>
            </w:tcMar>
            <w:hideMark/>
          </w:tcPr>
          <w:p w:rsidR="00FA475C" w:rsidRPr="00FA475C" w:rsidRDefault="00FA475C" w:rsidP="00FA475C">
            <w:pPr>
              <w:spacing w:before="120" w:after="0" w:line="240" w:lineRule="auto"/>
              <w:jc w:val="center"/>
              <w:rPr>
                <w:rFonts w:ascii="Times New Roman" w:eastAsia="Times New Roman" w:hAnsi="Times New Roman" w:cs="Times New Roman"/>
                <w:color w:val="000000"/>
                <w:sz w:val="20"/>
                <w:szCs w:val="20"/>
                <w:lang w:val="en-US"/>
              </w:rPr>
            </w:pPr>
            <w:bookmarkStart w:id="7" w:name="a28"/>
            <w:bookmarkEnd w:id="7"/>
            <w:proofErr w:type="spellStart"/>
            <w:r w:rsidRPr="00FA475C">
              <w:rPr>
                <w:rFonts w:ascii="Times New Roman" w:eastAsia="Times New Roman" w:hAnsi="Times New Roman" w:cs="Times New Roman"/>
                <w:color w:val="000000"/>
                <w:sz w:val="20"/>
                <w:szCs w:val="20"/>
                <w:lang w:val="en-US"/>
              </w:rPr>
              <w:t>Раздел</w:t>
            </w:r>
            <w:proofErr w:type="spellEnd"/>
            <w:r w:rsidRPr="00FA475C">
              <w:rPr>
                <w:rFonts w:ascii="Times New Roman" w:eastAsia="Times New Roman" w:hAnsi="Times New Roman" w:cs="Times New Roman"/>
                <w:color w:val="000000"/>
                <w:sz w:val="20"/>
                <w:szCs w:val="20"/>
                <w:lang w:val="en-US"/>
              </w:rPr>
              <w:t xml:space="preserve"> II. </w:t>
            </w:r>
            <w:proofErr w:type="spellStart"/>
            <w:r w:rsidRPr="00FA475C">
              <w:rPr>
                <w:rFonts w:ascii="Times New Roman" w:eastAsia="Times New Roman" w:hAnsi="Times New Roman" w:cs="Times New Roman"/>
                <w:color w:val="000000"/>
                <w:sz w:val="20"/>
                <w:szCs w:val="20"/>
                <w:lang w:val="en-US"/>
              </w:rPr>
              <w:t>Педагогические</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работники</w:t>
            </w:r>
            <w:proofErr w:type="spellEnd"/>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rPr>
            </w:pPr>
            <w:bookmarkStart w:id="8" w:name="a32"/>
            <w:bookmarkEnd w:id="8"/>
            <w:r w:rsidRPr="00FA475C">
              <w:rPr>
                <w:rFonts w:ascii="Times New Roman" w:eastAsia="Times New Roman" w:hAnsi="Times New Roman" w:cs="Times New Roman"/>
                <w:color w:val="000000"/>
                <w:sz w:val="20"/>
                <w:szCs w:val="20"/>
              </w:rPr>
              <w:t>1. Ясли, ясли-сад, детские сады, дошкольные центры развития ребенка, санаторные ясли-сады, санаторные детские сады, специальные ясли-сады, специальные детские сады, учреждение «Республиканский центр для детей дошкольного возраста с нарушением слуха»</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воспитатели, воспитатели дошкольного образования, учителя-дефектологи</w:t>
            </w:r>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rPr>
            </w:pPr>
            <w:bookmarkStart w:id="9" w:name="a125"/>
            <w:bookmarkEnd w:id="9"/>
            <w:r w:rsidRPr="00FA475C">
              <w:rPr>
                <w:rFonts w:ascii="Times New Roman" w:eastAsia="Times New Roman" w:hAnsi="Times New Roman" w:cs="Times New Roman"/>
                <w:color w:val="000000"/>
                <w:sz w:val="20"/>
                <w:szCs w:val="20"/>
              </w:rPr>
              <w:lastRenderedPageBreak/>
              <w:t>2. Начальные школы, базовые школы, средние школы, вечерние школы, вспомогательные школы (вспомогательные школы-интернаты), гимназии, гимназии-интернаты, лицеи, специализированные лицеи, школы-интернаты для детей-сирот и детей, оставшихся без попечения родителей, санаторные школы-интернаты, специальные школы закрытого типа, специальные общеобразовательные школы (специальные общеобразовательные школы-интернаты), ясли-сад</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начальная школа, ясли-сад</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базовая школа, ясли-сад</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средняя школа, детский сад</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начальная школа, детский сад</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базовая школа, детский сад</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средняя школа, структурные подразделения учреждений высшего образования, реализующие образовательные программы общего среднего образования, центры коррекционно-развивающего обучения и реабилитации, детские дома, детские дома семейного типа, детские деревни (городки)</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учителя, учителя-дефектологи, учителя-логопеды, воспитатели, воспитатели дошкольного образования, родители-воспитатели</w:t>
            </w:r>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rPr>
            </w:pPr>
            <w:bookmarkStart w:id="10" w:name="a34"/>
            <w:bookmarkEnd w:id="10"/>
            <w:r w:rsidRPr="00FA475C">
              <w:rPr>
                <w:rFonts w:ascii="Times New Roman" w:eastAsia="Times New Roman" w:hAnsi="Times New Roman" w:cs="Times New Roman"/>
                <w:color w:val="000000"/>
                <w:sz w:val="20"/>
                <w:szCs w:val="20"/>
              </w:rPr>
              <w:t>3. Межшкольные учебно-производственные комбинаты трудового обучения и профессиональной ориентации</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lang w:val="en-US"/>
              </w:rPr>
            </w:pPr>
            <w:proofErr w:type="spellStart"/>
            <w:r w:rsidRPr="00FA475C">
              <w:rPr>
                <w:rFonts w:ascii="Times New Roman" w:eastAsia="Times New Roman" w:hAnsi="Times New Roman" w:cs="Times New Roman"/>
                <w:color w:val="000000"/>
                <w:sz w:val="20"/>
                <w:szCs w:val="20"/>
                <w:lang w:val="en-US"/>
              </w:rPr>
              <w:t>учителя</w:t>
            </w:r>
            <w:proofErr w:type="spellEnd"/>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rPr>
            </w:pPr>
            <w:bookmarkStart w:id="11" w:name="a35"/>
            <w:bookmarkEnd w:id="11"/>
            <w:r w:rsidRPr="00FA475C">
              <w:rPr>
                <w:rFonts w:ascii="Times New Roman" w:eastAsia="Times New Roman" w:hAnsi="Times New Roman" w:cs="Times New Roman"/>
                <w:color w:val="000000"/>
                <w:sz w:val="20"/>
                <w:szCs w:val="20"/>
              </w:rPr>
              <w:t>4. Учреждение образования «Минское суворовское военное училище»</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lang w:val="en-US"/>
              </w:rPr>
            </w:pPr>
            <w:proofErr w:type="spellStart"/>
            <w:r w:rsidRPr="00FA475C">
              <w:rPr>
                <w:rFonts w:ascii="Times New Roman" w:eastAsia="Times New Roman" w:hAnsi="Times New Roman" w:cs="Times New Roman"/>
                <w:color w:val="000000"/>
                <w:sz w:val="20"/>
                <w:szCs w:val="20"/>
                <w:lang w:val="en-US"/>
              </w:rPr>
              <w:t>преподаватели</w:t>
            </w:r>
            <w:proofErr w:type="spellEnd"/>
            <w:r w:rsidRPr="00FA475C">
              <w:rPr>
                <w:rFonts w:ascii="Times New Roman" w:eastAsia="Times New Roman" w:hAnsi="Times New Roman" w:cs="Times New Roman"/>
                <w:color w:val="000000"/>
                <w:sz w:val="20"/>
                <w:szCs w:val="20"/>
                <w:lang w:val="en-US"/>
              </w:rPr>
              <w:t xml:space="preserve">, </w:t>
            </w:r>
            <w:proofErr w:type="spellStart"/>
            <w:r w:rsidRPr="00FA475C">
              <w:rPr>
                <w:rFonts w:ascii="Times New Roman" w:eastAsia="Times New Roman" w:hAnsi="Times New Roman" w:cs="Times New Roman"/>
                <w:color w:val="000000"/>
                <w:sz w:val="20"/>
                <w:szCs w:val="20"/>
                <w:lang w:val="en-US"/>
              </w:rPr>
              <w:t>учителя</w:t>
            </w:r>
            <w:proofErr w:type="spellEnd"/>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rPr>
            </w:pPr>
            <w:bookmarkStart w:id="12" w:name="a36"/>
            <w:bookmarkEnd w:id="12"/>
            <w:r w:rsidRPr="00FA475C">
              <w:rPr>
                <w:rFonts w:ascii="Times New Roman" w:eastAsia="Times New Roman" w:hAnsi="Times New Roman" w:cs="Times New Roman"/>
                <w:color w:val="000000"/>
                <w:sz w:val="20"/>
                <w:szCs w:val="20"/>
              </w:rPr>
              <w:t>5. Профессионально-технические училища, профессиональные лицеи, профессионально-технические колледжи, специальные профессионально-технические училища закрытого типа, специальные лечебно-воспитательные профессионально-технические училища закрытого типа, структурные подразделения иных учреждений образования, реализующих образовательные программы профессионально-технического образования</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lang w:val="en-US"/>
              </w:rPr>
            </w:pPr>
            <w:proofErr w:type="spellStart"/>
            <w:r w:rsidRPr="00FA475C">
              <w:rPr>
                <w:rFonts w:ascii="Times New Roman" w:eastAsia="Times New Roman" w:hAnsi="Times New Roman" w:cs="Times New Roman"/>
                <w:color w:val="000000"/>
                <w:sz w:val="20"/>
                <w:szCs w:val="20"/>
                <w:lang w:val="en-US"/>
              </w:rPr>
              <w:t>преподаватели</w:t>
            </w:r>
            <w:proofErr w:type="spellEnd"/>
          </w:p>
        </w:tc>
      </w:tr>
      <w:tr w:rsidR="00FA475C" w:rsidRPr="00FA475C" w:rsidTr="00FA475C">
        <w:tc>
          <w:tcPr>
            <w:tcW w:w="5775" w:type="dxa"/>
            <w:shd w:val="clear" w:color="auto" w:fill="FFFFFF"/>
            <w:tcMar>
              <w:top w:w="0" w:type="dxa"/>
              <w:left w:w="6" w:type="dxa"/>
              <w:bottom w:w="0" w:type="dxa"/>
              <w:right w:w="6" w:type="dxa"/>
            </w:tcMar>
            <w:hideMark/>
          </w:tcPr>
          <w:p w:rsidR="00FA475C" w:rsidRPr="00FA475C" w:rsidRDefault="00FA475C" w:rsidP="005D6089">
            <w:pPr>
              <w:spacing w:before="120" w:after="0" w:line="240" w:lineRule="auto"/>
              <w:rPr>
                <w:rFonts w:ascii="Times New Roman" w:eastAsia="Times New Roman" w:hAnsi="Times New Roman" w:cs="Times New Roman"/>
                <w:color w:val="000000"/>
                <w:sz w:val="20"/>
                <w:szCs w:val="20"/>
              </w:rPr>
            </w:pPr>
            <w:bookmarkStart w:id="13" w:name="a69"/>
            <w:bookmarkEnd w:id="13"/>
            <w:r w:rsidRPr="00FA475C">
              <w:rPr>
                <w:rFonts w:ascii="Times New Roman" w:eastAsia="Times New Roman" w:hAnsi="Times New Roman" w:cs="Times New Roman"/>
                <w:color w:val="000000"/>
                <w:sz w:val="20"/>
                <w:szCs w:val="20"/>
              </w:rPr>
              <w:t>6. Дома-интернаты для детей-инвалидов</w:t>
            </w:r>
          </w:p>
        </w:tc>
        <w:tc>
          <w:tcPr>
            <w:tcW w:w="6705" w:type="dxa"/>
            <w:shd w:val="clear" w:color="auto" w:fill="FFFFFF"/>
            <w:tcMar>
              <w:top w:w="0" w:type="dxa"/>
              <w:left w:w="6" w:type="dxa"/>
              <w:bottom w:w="0" w:type="dxa"/>
              <w:right w:w="6" w:type="dxa"/>
            </w:tcMar>
            <w:hideMark/>
          </w:tcPr>
          <w:p w:rsidR="00FA475C" w:rsidRPr="00FA475C" w:rsidRDefault="00FA475C" w:rsidP="00FA475C">
            <w:pPr>
              <w:spacing w:before="120" w:after="0" w:line="240" w:lineRule="auto"/>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учителя, воспитатели, учителя-дефектологи, сурдопедагоги, логопеды</w:t>
            </w:r>
          </w:p>
        </w:tc>
      </w:tr>
    </w:tbl>
    <w:p w:rsidR="00FA475C" w:rsidRPr="00FA475C" w:rsidRDefault="00FA475C" w:rsidP="00FA475C">
      <w:pPr>
        <w:shd w:val="clear" w:color="auto" w:fill="FFFFFF"/>
        <w:spacing w:after="0" w:line="240" w:lineRule="auto"/>
        <w:jc w:val="both"/>
        <w:rPr>
          <w:rFonts w:ascii="Times New Roman" w:eastAsia="Times New Roman" w:hAnsi="Times New Roman" w:cs="Times New Roman"/>
          <w:color w:val="000000"/>
          <w:sz w:val="20"/>
          <w:szCs w:val="20"/>
        </w:rPr>
      </w:pPr>
      <w:r w:rsidRPr="00FA475C">
        <w:rPr>
          <w:rFonts w:ascii="Times New Roman" w:eastAsia="Times New Roman" w:hAnsi="Times New Roman" w:cs="Times New Roman"/>
          <w:color w:val="000000"/>
          <w:sz w:val="20"/>
          <w:szCs w:val="20"/>
        </w:rPr>
        <w:t>______________________________</w:t>
      </w:r>
    </w:p>
    <w:p w:rsidR="00FA475C" w:rsidRPr="00FA475C" w:rsidRDefault="00FA475C" w:rsidP="00FA475C">
      <w:pPr>
        <w:shd w:val="clear" w:color="auto" w:fill="FFFFFF"/>
        <w:spacing w:before="160" w:after="160" w:line="240" w:lineRule="auto"/>
        <w:ind w:firstLine="567"/>
        <w:jc w:val="both"/>
        <w:rPr>
          <w:rFonts w:ascii="Times New Roman" w:eastAsia="Times New Roman" w:hAnsi="Times New Roman" w:cs="Times New Roman"/>
          <w:color w:val="000000"/>
          <w:sz w:val="20"/>
          <w:szCs w:val="20"/>
        </w:rPr>
      </w:pPr>
      <w:bookmarkStart w:id="14" w:name="a72"/>
      <w:bookmarkEnd w:id="14"/>
      <w:r w:rsidRPr="00FA475C">
        <w:rPr>
          <w:rFonts w:ascii="Times New Roman" w:eastAsia="Times New Roman" w:hAnsi="Times New Roman" w:cs="Times New Roman"/>
          <w:color w:val="000000"/>
          <w:sz w:val="20"/>
          <w:szCs w:val="20"/>
        </w:rPr>
        <w:t>*Настоящий перечень распространяется на должности с наименованием «старший».</w:t>
      </w:r>
    </w:p>
    <w:p w:rsidR="00820FE6" w:rsidRPr="005D6089" w:rsidRDefault="00FA475C" w:rsidP="005D6089">
      <w:pPr>
        <w:shd w:val="clear" w:color="auto" w:fill="FFFFFF"/>
        <w:spacing w:before="160" w:after="240" w:line="240" w:lineRule="auto"/>
        <w:ind w:firstLine="567"/>
        <w:jc w:val="both"/>
        <w:rPr>
          <w:rFonts w:ascii="Times New Roman" w:eastAsia="Times New Roman" w:hAnsi="Times New Roman" w:cs="Times New Roman"/>
          <w:color w:val="000000"/>
          <w:sz w:val="20"/>
          <w:szCs w:val="20"/>
        </w:rPr>
      </w:pPr>
      <w:bookmarkStart w:id="15" w:name="a73"/>
      <w:bookmarkEnd w:id="15"/>
      <w:r w:rsidRPr="00FA475C">
        <w:rPr>
          <w:rFonts w:ascii="Times New Roman" w:eastAsia="Times New Roman" w:hAnsi="Times New Roman" w:cs="Times New Roman"/>
          <w:color w:val="000000"/>
          <w:sz w:val="20"/>
          <w:szCs w:val="20"/>
        </w:rPr>
        <w:t>**</w:t>
      </w:r>
      <w:r w:rsidRPr="00FA475C">
        <w:rPr>
          <w:rFonts w:ascii="Times New Roman" w:eastAsia="Times New Roman" w:hAnsi="Times New Roman" w:cs="Times New Roman"/>
          <w:color w:val="000000"/>
          <w:sz w:val="20"/>
          <w:szCs w:val="20"/>
          <w:lang w:val="en-US"/>
        </w:rPr>
        <w:t> </w:t>
      </w:r>
      <w:proofErr w:type="gramStart"/>
      <w:r w:rsidRPr="00FA475C">
        <w:rPr>
          <w:rFonts w:ascii="Times New Roman" w:eastAsia="Times New Roman" w:hAnsi="Times New Roman" w:cs="Times New Roman"/>
          <w:color w:val="000000"/>
          <w:sz w:val="20"/>
          <w:szCs w:val="20"/>
        </w:rPr>
        <w:t>В</w:t>
      </w:r>
      <w:proofErr w:type="gramEnd"/>
      <w:r w:rsidRPr="00FA475C">
        <w:rPr>
          <w:rFonts w:ascii="Times New Roman" w:eastAsia="Times New Roman" w:hAnsi="Times New Roman" w:cs="Times New Roman"/>
          <w:color w:val="000000"/>
          <w:sz w:val="20"/>
          <w:szCs w:val="20"/>
        </w:rPr>
        <w:t xml:space="preserve"> том числе руководители структурных подразделений (заведующие, начальники соответствующих профильных отделений), экспертных структурных подразделений (главных управлений, управлений, отделов, секторов)</w:t>
      </w:r>
      <w:r w:rsidRPr="00FA475C">
        <w:rPr>
          <w:rFonts w:ascii="Times New Roman" w:eastAsia="Times New Roman" w:hAnsi="Times New Roman" w:cs="Times New Roman"/>
          <w:color w:val="000000"/>
          <w:sz w:val="20"/>
          <w:szCs w:val="20"/>
          <w:lang w:val="en-US"/>
        </w:rPr>
        <w:t> </w:t>
      </w:r>
      <w:r w:rsidRPr="00FA475C">
        <w:rPr>
          <w:rFonts w:ascii="Times New Roman" w:eastAsia="Times New Roman" w:hAnsi="Times New Roman" w:cs="Times New Roman"/>
          <w:color w:val="000000"/>
          <w:sz w:val="20"/>
          <w:szCs w:val="20"/>
        </w:rPr>
        <w:t>- государственные медицинские судебные эксперты-специалисты (эксперты).</w:t>
      </w:r>
      <w:bookmarkStart w:id="16" w:name="_GoBack"/>
      <w:bookmarkEnd w:id="16"/>
    </w:p>
    <w:sectPr w:rsidR="00820FE6" w:rsidRPr="005D60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BC" w:rsidRDefault="00DA60BC" w:rsidP="005D6089">
      <w:pPr>
        <w:spacing w:after="0" w:line="240" w:lineRule="auto"/>
      </w:pPr>
      <w:r>
        <w:separator/>
      </w:r>
    </w:p>
  </w:endnote>
  <w:endnote w:type="continuationSeparator" w:id="0">
    <w:p w:rsidR="00DA60BC" w:rsidRDefault="00DA60BC" w:rsidP="005D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BC" w:rsidRDefault="00DA60BC" w:rsidP="005D6089">
      <w:pPr>
        <w:spacing w:after="0" w:line="240" w:lineRule="auto"/>
      </w:pPr>
      <w:r>
        <w:separator/>
      </w:r>
    </w:p>
  </w:footnote>
  <w:footnote w:type="continuationSeparator" w:id="0">
    <w:p w:rsidR="00DA60BC" w:rsidRDefault="00DA60BC" w:rsidP="005D6089">
      <w:pPr>
        <w:spacing w:after="0" w:line="240" w:lineRule="auto"/>
      </w:pPr>
      <w:r>
        <w:continuationSeparator/>
      </w:r>
    </w:p>
  </w:footnote>
  <w:footnote w:id="1">
    <w:p w:rsidR="005D6089" w:rsidRPr="005D6089" w:rsidRDefault="005D6089" w:rsidP="005D6089">
      <w:pPr>
        <w:pStyle w:val="1"/>
        <w:shd w:val="clear" w:color="auto" w:fill="FFFFFF"/>
        <w:spacing w:before="360" w:beforeAutospacing="0" w:after="360" w:afterAutospacing="0"/>
        <w:ind w:right="-1"/>
        <w:jc w:val="both"/>
        <w:rPr>
          <w:sz w:val="20"/>
          <w:szCs w:val="20"/>
          <w:lang w:val="ru-RU"/>
        </w:rPr>
      </w:pPr>
      <w:r w:rsidRPr="005D6089">
        <w:rPr>
          <w:rStyle w:val="a6"/>
          <w:sz w:val="20"/>
          <w:szCs w:val="20"/>
        </w:rPr>
        <w:footnoteRef/>
      </w:r>
      <w:r w:rsidRPr="005D6089">
        <w:rPr>
          <w:sz w:val="20"/>
          <w:szCs w:val="20"/>
          <w:lang w:val="ru-RU"/>
        </w:rPr>
        <w:t xml:space="preserve"> См.: </w:t>
      </w:r>
      <w:hyperlink r:id="rId1" w:anchor="a13" w:tooltip="+" w:history="1">
        <w:r w:rsidRPr="005D6089">
          <w:rPr>
            <w:sz w:val="20"/>
            <w:szCs w:val="20"/>
            <w:lang w:val="ru-RU"/>
          </w:rPr>
          <w:t>п</w:t>
        </w:r>
        <w:r w:rsidRPr="005D6089">
          <w:rPr>
            <w:rFonts w:eastAsiaTheme="minorHAnsi"/>
            <w:sz w:val="20"/>
            <w:szCs w:val="20"/>
            <w:lang w:val="ru-RU"/>
          </w:rPr>
          <w:t>остановление</w:t>
        </w:r>
      </w:hyperlink>
      <w:r w:rsidRPr="005D6089">
        <w:rPr>
          <w:rFonts w:eastAsiaTheme="minorHAnsi"/>
          <w:sz w:val="20"/>
          <w:szCs w:val="20"/>
          <w:lang w:val="ru-RU"/>
        </w:rPr>
        <w:t xml:space="preserve"> Совета Министров Республики Беларусь </w:t>
      </w:r>
      <w:r w:rsidRPr="005D6089">
        <w:rPr>
          <w:sz w:val="20"/>
          <w:szCs w:val="20"/>
          <w:lang w:val="ru-RU"/>
        </w:rPr>
        <w:t xml:space="preserve">от </w:t>
      </w:r>
      <w:r w:rsidRPr="005D6089">
        <w:rPr>
          <w:rFonts w:eastAsiaTheme="minorHAnsi"/>
          <w:sz w:val="20"/>
          <w:szCs w:val="20"/>
          <w:lang w:val="ru-RU"/>
        </w:rPr>
        <w:t>09.10.2008 № 1490</w:t>
      </w:r>
      <w:r w:rsidRPr="005D6089">
        <w:rPr>
          <w:sz w:val="20"/>
          <w:szCs w:val="20"/>
          <w:lang w:val="ru-RU"/>
        </w:rPr>
        <w:t xml:space="preserve"> «</w:t>
      </w:r>
      <w:r w:rsidRPr="005D6089">
        <w:rPr>
          <w:bCs/>
          <w:sz w:val="20"/>
          <w:szCs w:val="20"/>
          <w:lang w:val="ru-RU"/>
        </w:rPr>
        <w:t>О некоторых вопросах профессионального пенсионного страхования</w:t>
      </w:r>
      <w:r w:rsidRPr="005D6089">
        <w:rPr>
          <w:sz w:val="20"/>
          <w:szCs w:val="20"/>
          <w:lang w:val="ru-RU"/>
        </w:rPr>
        <w:t>»</w:t>
      </w:r>
      <w:r>
        <w:rPr>
          <w:sz w:val="20"/>
          <w:szCs w:val="20"/>
          <w:lang w:val="ru-RU"/>
        </w:rPr>
        <w:t xml:space="preserve"> с последующими изменениями и дополнениями.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5C"/>
    <w:rsid w:val="005D6089"/>
    <w:rsid w:val="007767FF"/>
    <w:rsid w:val="00C359BB"/>
    <w:rsid w:val="00DA60BC"/>
    <w:rsid w:val="00FA4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EB92"/>
  <w15:chartTrackingRefBased/>
  <w15:docId w15:val="{44DC5471-F8A2-43A0-8604-7245076A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u1">
    <w:name w:val="capu1"/>
    <w:basedOn w:val="a"/>
    <w:rsid w:val="00FA4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p1">
    <w:name w:val="cap1"/>
    <w:basedOn w:val="a"/>
    <w:rsid w:val="00FA47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Hyperlink"/>
    <w:basedOn w:val="a0"/>
    <w:uiPriority w:val="99"/>
    <w:unhideWhenUsed/>
    <w:rsid w:val="00FA475C"/>
    <w:rPr>
      <w:color w:val="0000FF"/>
      <w:u w:val="single"/>
    </w:rPr>
  </w:style>
  <w:style w:type="paragraph" w:customStyle="1" w:styleId="titleu">
    <w:name w:val="titleu"/>
    <w:basedOn w:val="a"/>
    <w:rsid w:val="00FA47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
    <w:name w:val="an"/>
    <w:basedOn w:val="a0"/>
    <w:rsid w:val="00FA475C"/>
  </w:style>
  <w:style w:type="paragraph" w:customStyle="1" w:styleId="table10">
    <w:name w:val="table10"/>
    <w:basedOn w:val="a"/>
    <w:rsid w:val="00FA4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wncpi">
    <w:name w:val="newncpi"/>
    <w:basedOn w:val="a"/>
    <w:rsid w:val="00FA4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noskiline">
    <w:name w:val="snoskiline"/>
    <w:basedOn w:val="a"/>
    <w:rsid w:val="00FA4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noski">
    <w:name w:val="snoski"/>
    <w:basedOn w:val="a"/>
    <w:rsid w:val="00FA4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wncpi0">
    <w:name w:val="newncpi0"/>
    <w:basedOn w:val="a"/>
    <w:rsid w:val="00FA47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a0"/>
    <w:rsid w:val="00FA475C"/>
  </w:style>
  <w:style w:type="character" w:customStyle="1" w:styleId="promulgator">
    <w:name w:val="promulgator"/>
    <w:basedOn w:val="a0"/>
    <w:rsid w:val="00FA475C"/>
  </w:style>
  <w:style w:type="character" w:customStyle="1" w:styleId="datepr">
    <w:name w:val="datepr"/>
    <w:basedOn w:val="a0"/>
    <w:rsid w:val="00FA475C"/>
  </w:style>
  <w:style w:type="character" w:customStyle="1" w:styleId="number">
    <w:name w:val="number"/>
    <w:basedOn w:val="a0"/>
    <w:rsid w:val="00FA475C"/>
  </w:style>
  <w:style w:type="paragraph" w:customStyle="1" w:styleId="1">
    <w:name w:val="Заголовок1"/>
    <w:basedOn w:val="a"/>
    <w:rsid w:val="00FA4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ngei">
    <w:name w:val="changei"/>
    <w:basedOn w:val="a"/>
    <w:rsid w:val="00FA4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footnote text"/>
    <w:basedOn w:val="a"/>
    <w:link w:val="a5"/>
    <w:uiPriority w:val="99"/>
    <w:semiHidden/>
    <w:unhideWhenUsed/>
    <w:rsid w:val="005D6089"/>
    <w:pPr>
      <w:spacing w:after="0" w:line="240" w:lineRule="auto"/>
    </w:pPr>
    <w:rPr>
      <w:sz w:val="20"/>
      <w:szCs w:val="20"/>
    </w:rPr>
  </w:style>
  <w:style w:type="character" w:customStyle="1" w:styleId="a5">
    <w:name w:val="Текст сноски Знак"/>
    <w:basedOn w:val="a0"/>
    <w:link w:val="a4"/>
    <w:uiPriority w:val="99"/>
    <w:semiHidden/>
    <w:rsid w:val="005D6089"/>
    <w:rPr>
      <w:sz w:val="20"/>
      <w:szCs w:val="20"/>
    </w:rPr>
  </w:style>
  <w:style w:type="character" w:styleId="a6">
    <w:name w:val="footnote reference"/>
    <w:basedOn w:val="a0"/>
    <w:uiPriority w:val="99"/>
    <w:semiHidden/>
    <w:unhideWhenUsed/>
    <w:rsid w:val="005D6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1591">
      <w:bodyDiv w:val="1"/>
      <w:marLeft w:val="0"/>
      <w:marRight w:val="0"/>
      <w:marTop w:val="0"/>
      <w:marBottom w:val="0"/>
      <w:divBdr>
        <w:top w:val="none" w:sz="0" w:space="0" w:color="auto"/>
        <w:left w:val="none" w:sz="0" w:space="0" w:color="auto"/>
        <w:bottom w:val="none" w:sz="0" w:space="0" w:color="auto"/>
        <w:right w:val="none" w:sz="0" w:space="0" w:color="auto"/>
      </w:divBdr>
    </w:div>
    <w:div w:id="13398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i.by/tx.dll?d=194156&amp;a=3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i.by/tx.dll?d=143191&amp;a=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i.by/tx.dll?d=143191&amp;a=8" TargetMode="External"/><Relationship Id="rId5" Type="http://schemas.openxmlformats.org/officeDocument/2006/relationships/footnotes" Target="footnotes.xml"/><Relationship Id="rId10" Type="http://schemas.openxmlformats.org/officeDocument/2006/relationships/hyperlink" Target="http://bii.by/tx.dll?d=143191&amp;a=8" TargetMode="External"/><Relationship Id="rId4" Type="http://schemas.openxmlformats.org/officeDocument/2006/relationships/webSettings" Target="webSettings.xml"/><Relationship Id="rId9" Type="http://schemas.openxmlformats.org/officeDocument/2006/relationships/hyperlink" Target="http://bii.by/tx.dll?d=143191&amp;a=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ii.by/tx.dll?d=143191&amp;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E2D9-51B6-4889-A329-B20F990D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dcterms:created xsi:type="dcterms:W3CDTF">2020-07-01T12:59:00Z</dcterms:created>
  <dcterms:modified xsi:type="dcterms:W3CDTF">2020-07-13T14:43:00Z</dcterms:modified>
</cp:coreProperties>
</file>