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D9" w:rsidRPr="00B000D9" w:rsidRDefault="00B000D9" w:rsidP="00B000D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0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B0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заболеваний, которые являются медицинским основанием для освобождения учащихся</w:t>
      </w:r>
      <w:r w:rsidR="0015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152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0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выпускных экзаменов</w:t>
      </w:r>
      <w:r w:rsidR="00152DA0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665"/>
        <w:gridCol w:w="4070"/>
      </w:tblGrid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п/п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заболеваний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освобождения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5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выпускных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экзаменов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Инфекционные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паразитарные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кишечные инфекции (холера, тиф и паратиф, дизентерия, ботулизм)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бактериальные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зоонозы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бактериальные заболевания (дифтерия, коклюш, скарлатина, менингококковая инфекция, септицемия, актиномикоз и другое)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риккетсиозы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вирусные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геморрагические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лихорадки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вирусные инфекции, характеризующиеся поражением кожи и слизистых оболочек (ветряная оспа, опоясывающий лишай, корь, краснуха)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острый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вирусный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гепатит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выздоровления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заболевание, вызванное вирусом иммунодефицита человека (ВИЧ)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вирусные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эпидемический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паротит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выздоровления и окончания срока изоляции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инфекционный мононуклеоз (тяжелое и среднетяжелое течение)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1.10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туберкулез органов дыхания и внелегочных локализаций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Злокачественные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новообразования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всех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локализаций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после окончания химиолучевой терапии при наступлении ремиссии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крови, кроветворных органов и отдельные нарушения, вовлекающие иммунный механизм: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анемии (среднетяжелая и тяжелая формы), связанные с питанием, и гемолитические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 месяцев после нормализации показателей крови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апластические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анемии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врожденные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апластические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анемии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приобретенные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специального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лечения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гемофилия (среднетяжелая и тяжелая формы)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агранулоцитоз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месяцев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наступления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ремиссии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идиопатическая тромбоцитопеническая пурпура (болезнь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Верльгофа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года после нормализации уровня тромбоцитов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геморрагический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васкулит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 месяцев после обострения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после трансплантации костного мозга, печени, почек, других органов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5 лет после окончания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иммуносупрессивной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иммунодефицитные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состояния (кроме ВИЧ), сопровождающиеся рецидивами инфекционных осложнений, патологическими изменениями кроветворной системы, других органов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эндокринной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 гипофиза, щитовидной железы, надпочечников, паращитовидных желез со значительным или умеренным нарушением функции в состоянии клинико-гормональной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субкомпенсации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декомпенсации на фоне медикаментозной терапии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после медицинских процедур на эндокринной железе (оперативное удаление, в том числе частичное, лучевая терапия и другое) в состоянии клинико-гормональной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субкомпенсации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декомпенсации на фоне заместительной терапии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сахарный диабет (состояние клинико-метаболической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субкомпенсации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декомпенсации)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расстройства и расстройства поведения: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шизофрения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шизотипические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бредовые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расстройства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врачебно-консультационной комиссии (далее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ВКК)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психозы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различной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этиологии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расстройства поведения с социальной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дезадаптацией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расстройства личности с частыми декомпенсациями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 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невротические, связанные со стрессом, и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аффективные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расстройства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расстройства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настроения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симптоматические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психические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расстройства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комбинирование вокализмов и множественных моторных тиков (синдром де-ла-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Туретта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хронический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алкоголизм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наркомания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токсикомания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по заключению ВКК с обязательным участием врача-психиатра-нарколога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нервной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воспалительные,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демиелинизирующие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 центральной нервной системы и их последствия, сопровождающиеся выраженными и резко выраженными расстройствами двигательных, чувствительных,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координаторных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функций нервной системы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наследственные атаксии с выраженными и резко выраженными двигательными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спинальная мышечная атрофия с выраженными и резко выраженными двигательными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дистония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торсионная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генерализованная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эпилепсия с частыми припадками, не контролируемыми лекарственными средствами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полиневропатии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другие поражения периферической нервной системы с выраженными и резко выраженными двигательными и другими остаточными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прогрессирующие мышечные дистрофии и врожденные миопатии с выраженными и резко выраженными двигательными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церебральный паралич и другие паралитические синдромы с выраженными и резко выраженными двигательными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6.9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spina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bifida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(неполное закрытие позвоночного канала) с выраженными и резко выраженными двигательными и тазовыми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глаза и его придаточного аппарата: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склеры, роговицы, сосудистой оболочки, сетчатки, зрительного нерва, имеющие прогрессирующее или рецидивирующее течение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двусторонняя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афакия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артифакия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односторонняя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афакия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артифакия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 после хирургического вмешательства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7.4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глаукома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осложненная хориоретинальная миопия независимо от степени (при хронической периферической дистрофии сетчатки с наличием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предразрыва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разрыва)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после хирургического вмешательства на сетчатке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после лазерной коагуляции сетчатки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до 3 месяцев после медицинского вмешательства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проникающие ранения и контузии органа зрения средней и тяжелой степени тяжести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 месяцев после травмы, далее индивидуально в зависимости от исхода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Двусторонняя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тугоухость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III, IV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степени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от письменных экзаменов с восприятием текста на слух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кровообращения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острая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ревматическая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лихорадка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года после последней атаки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хронические ревматические заболевания сердца с явлениями сердечной недостаточности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артериальная гипертензия 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 (диагноз должен быть подтвержден медицинским обследованием в стационарных условиях)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неревматические поражения клапанного аппарата сердца и мышцы сердца с явлениями сердечной недостаточности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кардиомиопатии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дилатационная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гипертрофическая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рестриктивная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врожденные аномалии системы кровообращения с явлениями сердечной недостаточности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после хирургических вмешательств на сердце с явлениями сердечной недостаточности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9.8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сердечная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недостаточность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9.9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сердечного ритма (получающие противоаритмические лекарственные средства, получившие лечение методом радиочастотной абляции и (или) с имплантированным кардиостимулятором)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дыхания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хронические заболевания нижних дыхательных путей, врожденные аномалии легкого с частыми обострениями (3 и более раза в год), и (или) явлениями дыхательной недостаточности, и (или) легочной гипертензией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хронические заболевания нижних дыхательных путей, врожденные аномалии легкого с редкими обострениями (до 2 раз в год)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обострения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бронхиальная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тяжелое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муковисцидоз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и тяжелой степени тяжести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гипоплазии легких и бронхоэктатической болезни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месяцев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операции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пневмония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подтвержденная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рентгенологическим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исследованием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выздоровления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10.7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саркоидоз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пищеварения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язва желудка и (или) двенадцатиперстной кишки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обострения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11.2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неспецифический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язвенный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колит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11.3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болезнь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Крона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хронический гепатит с высокой или умеренной степенью активности и (или) фиброзом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фиброз печени и (или) цирроз печени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11.6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печеночная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недостаточность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11.7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хронический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панкреатит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обострения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Распространенные и часто рецидивирующие (2 и более раза в год) псориаз,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эпидермолиз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костно-мышечной системы и соединительной ткани: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ревматоидный артрит, юношеский (ювенильный) артрит и другие воспалительные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нарушением функции сустава и частыми обострениями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13.2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поражения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соединительной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ткани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деформации позвоночника и (или) грудной клетки 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 со значительными нарушениями функции органов грудной клетки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Заболевания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мочеполовой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гломерулярные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хронические заболевания почек (быстропрогрессирующий нефритический синдром, хронический нефритический синдром, нефротический синдром, наследственная нефропатия)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хронический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тубулоинтерстициальный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нефрит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 месяцев после последнего обострения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почечная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недостаточность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острый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нефритический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синдром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 месяцев после выписки из организации здравоохранения, оказывающей медицинскую помощь в стационарных условиях (далее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стационар)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острый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тубулоинтерстициальный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нефрит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месяца после выписки из стационара, далее индивидуально в зависимости от исхода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Беременность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роды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Нормально протекающая беременность с 22 недель, </w:t>
            </w: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патологически протекающая в течение всей беременности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Послеродовой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70 дней, при грудном вскармливании до 6 месяцев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Операция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поводу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аппендицита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 после выписки из стационара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15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Операция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поводу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грыжи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 после выписки из стационара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по поводу непроходимости кишечника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выписки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стационара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Переломы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костей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верхних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конечностей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иммобилизации от всех экзаменов, до 1 месяца со дня снятия иммобилизации от выпускных экзаменов, проводимых в письменной форме, при переломах костей ведущей руки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Переломы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костей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нижних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конечностей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 недель со дня снятия иммобилизации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Переломы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черепа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позвоночника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 после выписки из стационара, далее индивидуально в зависимости от исхода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Черепно-мозговые травмы, травматические повреждения спинного мозга: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последствий или с минимальными неврологическими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месяцев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получения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травмы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23.2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стойкими умеренно выраженными и выраженными неврологическими нарушениями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травм, отравлений и других воздействий внешних причин с выраженными и резко выраженными нарушениями функций органов и систем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Состояние, связанное с наличием искусственного отверстия (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трахеостома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гастростома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илеостома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колостома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цистостома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другое)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Тяжелые нарушения речи (моторная и сенсорная алалия, афазия, выраженная дизартрия)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от выпускных экзаменов, проводимых в устной форме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Высокая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степень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заикания</w:t>
            </w:r>
            <w:proofErr w:type="spellEnd"/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от выпускных экзаменов, проводимых в устной форме</w:t>
            </w:r>
          </w:p>
        </w:tc>
      </w:tr>
      <w:tr w:rsidR="00B000D9" w:rsidRPr="00B000D9" w:rsidTr="00B000D9">
        <w:trPr>
          <w:trHeight w:val="240"/>
        </w:trPr>
        <w:tc>
          <w:tcPr>
            <w:tcW w:w="7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не вошедшие в настоящий перечень и приведшие к умеренным, выраженным и резко выраженным ограничениям жизнедеятельности (функциональные классы 2–4)</w:t>
            </w:r>
          </w:p>
        </w:tc>
        <w:tc>
          <w:tcPr>
            <w:tcW w:w="50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заключению</w:t>
            </w:r>
            <w:proofErr w:type="spellEnd"/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ВКК</w:t>
            </w:r>
          </w:p>
          <w:p w:rsidR="00B000D9" w:rsidRPr="00B000D9" w:rsidRDefault="00B000D9" w:rsidP="00B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20FE6" w:rsidRDefault="00414EAC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AC" w:rsidRDefault="00414EAC" w:rsidP="00152DA0">
      <w:pPr>
        <w:spacing w:after="0" w:line="240" w:lineRule="auto"/>
      </w:pPr>
      <w:r>
        <w:separator/>
      </w:r>
    </w:p>
  </w:endnote>
  <w:endnote w:type="continuationSeparator" w:id="0">
    <w:p w:rsidR="00414EAC" w:rsidRDefault="00414EAC" w:rsidP="0015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AC" w:rsidRDefault="00414EAC" w:rsidP="00152DA0">
      <w:pPr>
        <w:spacing w:after="0" w:line="240" w:lineRule="auto"/>
      </w:pPr>
      <w:r>
        <w:separator/>
      </w:r>
    </w:p>
  </w:footnote>
  <w:footnote w:type="continuationSeparator" w:id="0">
    <w:p w:rsidR="00414EAC" w:rsidRDefault="00414EAC" w:rsidP="00152DA0">
      <w:pPr>
        <w:spacing w:after="0" w:line="240" w:lineRule="auto"/>
      </w:pPr>
      <w:r>
        <w:continuationSeparator/>
      </w:r>
    </w:p>
  </w:footnote>
  <w:footnote w:id="1">
    <w:tbl>
      <w:tblPr>
        <w:tblW w:w="704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  <w:gridCol w:w="3543"/>
      </w:tblGrid>
      <w:tr w:rsidR="00152DA0" w:rsidRPr="00152DA0" w:rsidTr="00152DA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DA0" w:rsidRPr="00152DA0" w:rsidRDefault="00152DA0" w:rsidP="00152DA0">
            <w:pPr>
              <w:spacing w:after="28" w:line="240" w:lineRule="auto"/>
              <w:ind w:right="-340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52DA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/>
            </w:r>
            <w:r w:rsidRPr="00152DA0">
              <w:rPr>
                <w:rFonts w:ascii="Times New Roman" w:hAnsi="Times New Roman" w:cs="Times New Roman"/>
                <w:sz w:val="20"/>
                <w:szCs w:val="20"/>
              </w:rPr>
              <w:t xml:space="preserve"> См.: приложение к постановлению Министерс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здравоохранения Республики Б</w:t>
            </w:r>
            <w:r w:rsidRPr="00152DA0">
              <w:rPr>
                <w:rFonts w:ascii="Times New Roman" w:hAnsi="Times New Roman" w:cs="Times New Roman"/>
                <w:sz w:val="20"/>
                <w:szCs w:val="20"/>
              </w:rPr>
              <w:t>еларусь от 27.05.2011 № 45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DA0" w:rsidRPr="00152DA0" w:rsidRDefault="00152DA0" w:rsidP="00152DA0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152DA0" w:rsidRPr="00152DA0" w:rsidRDefault="00152DA0" w:rsidP="00152DA0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8D"/>
    <w:rsid w:val="00152DA0"/>
    <w:rsid w:val="00414EAC"/>
    <w:rsid w:val="007767FF"/>
    <w:rsid w:val="00B000D9"/>
    <w:rsid w:val="00C359BB"/>
    <w:rsid w:val="00C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D8FE"/>
  <w15:chartTrackingRefBased/>
  <w15:docId w15:val="{921E1355-9BBD-4A5F-8A88-EE7D14D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qFormat/>
    <w:rsid w:val="00CD588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B000D9"/>
  </w:style>
  <w:style w:type="paragraph" w:customStyle="1" w:styleId="table10">
    <w:name w:val="table10"/>
    <w:basedOn w:val="a"/>
    <w:rsid w:val="00B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152D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D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DA0"/>
    <w:rPr>
      <w:vertAlign w:val="superscript"/>
    </w:rPr>
  </w:style>
  <w:style w:type="paragraph" w:customStyle="1" w:styleId="append1">
    <w:name w:val="append1"/>
    <w:basedOn w:val="a"/>
    <w:rsid w:val="0015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15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3BB4-3F5F-4970-A2B6-089BCF6F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2020-05-05T21:26:00Z</dcterms:created>
  <dcterms:modified xsi:type="dcterms:W3CDTF">2020-05-11T13:07:00Z</dcterms:modified>
</cp:coreProperties>
</file>