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44" w:rsidRPr="00A844D7" w:rsidRDefault="00DB3744" w:rsidP="00DB374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5474">
        <w:rPr>
          <w:rFonts w:ascii="Times New Roman" w:hAnsi="Times New Roman"/>
          <w:b/>
          <w:sz w:val="24"/>
          <w:szCs w:val="24"/>
        </w:rPr>
        <w:t>Количество крупы, жидкости, соли, расходуемое на приготовление каш</w:t>
      </w:r>
    </w:p>
    <w:p w:rsidR="00DB3744" w:rsidRPr="00B931CF" w:rsidRDefault="00DB3744" w:rsidP="00DB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3"/>
        <w:gridCol w:w="963"/>
        <w:gridCol w:w="1373"/>
        <w:gridCol w:w="1372"/>
        <w:gridCol w:w="828"/>
        <w:gridCol w:w="1222"/>
        <w:gridCol w:w="1092"/>
        <w:gridCol w:w="1447"/>
        <w:gridCol w:w="23"/>
      </w:tblGrid>
      <w:tr w:rsidR="00DB3744" w:rsidRPr="00A844D7" w:rsidTr="00C41348">
        <w:tc>
          <w:tcPr>
            <w:tcW w:w="2193" w:type="dxa"/>
            <w:vMerge w:val="restart"/>
            <w:vAlign w:val="center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Наименование каш</w:t>
            </w:r>
          </w:p>
        </w:tc>
        <w:tc>
          <w:tcPr>
            <w:tcW w:w="2336" w:type="dxa"/>
            <w:gridSpan w:val="2"/>
            <w:vAlign w:val="center"/>
          </w:tcPr>
          <w:p w:rsidR="00DB3744" w:rsidRPr="00A844D7" w:rsidRDefault="00DB3744" w:rsidP="00C413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 xml:space="preserve">На 1 кг выхода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каши</w:t>
            </w: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422" w:type="dxa"/>
            <w:gridSpan w:val="3"/>
            <w:vAlign w:val="center"/>
          </w:tcPr>
          <w:p w:rsidR="00DB3744" w:rsidRPr="00A844D7" w:rsidRDefault="00DB3744" w:rsidP="00C413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Из 1 кг крупы и выход каши</w:t>
            </w:r>
          </w:p>
        </w:tc>
        <w:tc>
          <w:tcPr>
            <w:tcW w:w="1092" w:type="dxa"/>
            <w:vMerge w:val="restart"/>
            <w:vAlign w:val="center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Привар, %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 xml:space="preserve">Влажность, </w:t>
            </w:r>
            <w:r w:rsidRPr="00A844D7">
              <w:rPr>
                <w:rFonts w:ascii="Times New Roman" w:hAnsi="Times New Roman"/>
                <w:sz w:val="24"/>
                <w:szCs w:val="24"/>
              </w:rPr>
              <w:t xml:space="preserve"> в % (допускаются отклонения ±1,5 %)</w:t>
            </w:r>
          </w:p>
        </w:tc>
      </w:tr>
      <w:tr w:rsidR="00DB3744" w:rsidRPr="00A844D7" w:rsidTr="00C41348">
        <w:tc>
          <w:tcPr>
            <w:tcW w:w="2193" w:type="dxa"/>
            <w:vMerge/>
          </w:tcPr>
          <w:p w:rsidR="00DB3744" w:rsidRPr="00A844D7" w:rsidRDefault="00DB3744" w:rsidP="00C413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 xml:space="preserve">крупа, </w:t>
            </w:r>
            <w:proofErr w:type="gramStart"/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73" w:type="dxa"/>
            <w:vAlign w:val="center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 xml:space="preserve">жидкость, </w:t>
            </w:r>
            <w:proofErr w:type="gramStart"/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372" w:type="dxa"/>
            <w:vAlign w:val="center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 xml:space="preserve">жидкость, </w:t>
            </w:r>
            <w:proofErr w:type="gramStart"/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828" w:type="dxa"/>
            <w:vAlign w:val="center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соль,</w:t>
            </w:r>
            <w:r w:rsidRPr="00A844D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2" w:type="dxa"/>
            <w:vAlign w:val="center"/>
          </w:tcPr>
          <w:p w:rsidR="00DB3744" w:rsidRPr="00A844D7" w:rsidRDefault="00DB3744" w:rsidP="00C41348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 xml:space="preserve">выход, </w:t>
            </w:r>
            <w:proofErr w:type="gramStart"/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92" w:type="dxa"/>
            <w:vMerge/>
          </w:tcPr>
          <w:p w:rsidR="00DB3744" w:rsidRPr="00A844D7" w:rsidRDefault="00DB3744" w:rsidP="00C413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</w:tcPr>
          <w:p w:rsidR="00DB3744" w:rsidRPr="00A844D7" w:rsidRDefault="00DB3744" w:rsidP="00C413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744" w:rsidRPr="00A844D7" w:rsidTr="00C41348">
        <w:trPr>
          <w:gridAfter w:val="1"/>
          <w:wAfter w:w="23" w:type="dxa"/>
        </w:trPr>
        <w:tc>
          <w:tcPr>
            <w:tcW w:w="2193" w:type="dxa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DB3744" w:rsidRPr="00A844D7" w:rsidRDefault="00DB3744" w:rsidP="00C413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DB3744" w:rsidRPr="00A844D7" w:rsidRDefault="00DB3744" w:rsidP="00C413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DB3744" w:rsidRPr="00A844D7" w:rsidRDefault="00DB3744" w:rsidP="00C413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DB3744" w:rsidRPr="00A844D7" w:rsidRDefault="00DB3744" w:rsidP="00C4134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3744" w:rsidRPr="00A844D7" w:rsidTr="00C41348">
        <w:tc>
          <w:tcPr>
            <w:tcW w:w="2193" w:type="dxa"/>
          </w:tcPr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Гречневая: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1055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844D7">
              <w:rPr>
                <w:rFonts w:ascii="Times New Roman" w:hAnsi="Times New Roman"/>
                <w:sz w:val="24"/>
                <w:szCs w:val="24"/>
              </w:rPr>
              <w:t>ссыпчатая</w:t>
            </w:r>
            <w:proofErr w:type="gramEnd"/>
            <w:r w:rsidRPr="00A844D7">
              <w:rPr>
                <w:rFonts w:ascii="Times New Roman" w:hAnsi="Times New Roman"/>
                <w:sz w:val="24"/>
                <w:szCs w:val="24"/>
              </w:rPr>
              <w:t xml:space="preserve"> из ядрицы </w:t>
            </w:r>
            <w:proofErr w:type="spellStart"/>
            <w:r w:rsidRPr="00A844D7">
              <w:rPr>
                <w:rFonts w:ascii="Times New Roman" w:hAnsi="Times New Roman"/>
                <w:sz w:val="24"/>
                <w:szCs w:val="24"/>
              </w:rPr>
              <w:t>неподжаренной</w:t>
            </w:r>
            <w:proofErr w:type="spellEnd"/>
            <w:r w:rsidRPr="00A844D7">
              <w:rPr>
                <w:rFonts w:ascii="Times New Roman" w:hAnsi="Times New Roman"/>
                <w:sz w:val="24"/>
                <w:szCs w:val="24"/>
              </w:rPr>
              <w:t xml:space="preserve"> и ядрицы </w:t>
            </w:r>
            <w:proofErr w:type="spellStart"/>
            <w:r w:rsidRPr="00A844D7">
              <w:rPr>
                <w:rFonts w:ascii="Times New Roman" w:hAnsi="Times New Roman"/>
                <w:sz w:val="24"/>
                <w:szCs w:val="24"/>
              </w:rPr>
              <w:t>быстроразваривающейся</w:t>
            </w:r>
            <w:proofErr w:type="spellEnd"/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 xml:space="preserve">из ядрицы поджаренной 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 xml:space="preserve">вязкая 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 xml:space="preserve">Пшенная: 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рассыпчатая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жидкая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Рисовая: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рассыпчатая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жидкая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Перловая: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рассыпчатая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Ячневая: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рассыпчатая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Овсяная: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жидкая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Из хлопьев овсяных «Геркулес»: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жидкая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Манная: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жидкая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Пшеничная: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рассыпчатая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жидкая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t>Кукурузная: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рассыпчатая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жидкая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44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саго искусственного: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рассыпчатая</w:t>
            </w:r>
          </w:p>
          <w:p w:rsidR="00DB3744" w:rsidRPr="00A844D7" w:rsidRDefault="00DB3744" w:rsidP="00C4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вязкая</w:t>
            </w:r>
          </w:p>
        </w:tc>
        <w:tc>
          <w:tcPr>
            <w:tcW w:w="963" w:type="dxa"/>
            <w:vAlign w:val="center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476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417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357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333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333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333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285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333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73" w:type="dxa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0,71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0,79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0,72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0,72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0,77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372" w:type="dxa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2,25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828" w:type="dxa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2" w:type="dxa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92" w:type="dxa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gridSpan w:val="2"/>
          </w:tcPr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DB3744" w:rsidRPr="00A844D7" w:rsidRDefault="00DB3744" w:rsidP="00C41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D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DB3744" w:rsidRPr="00A844D7" w:rsidRDefault="00DB3744" w:rsidP="00DB374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844D7">
        <w:rPr>
          <w:rFonts w:ascii="Times New Roman" w:hAnsi="Times New Roman"/>
          <w:i/>
          <w:sz w:val="24"/>
          <w:szCs w:val="24"/>
        </w:rPr>
        <w:lastRenderedPageBreak/>
        <w:t>* Для каш, приготовленных на воде, берут 10 г соли, а для молочных и сладких — 4–5 г на 1 кг выхода каши.</w:t>
      </w:r>
    </w:p>
    <w:p w:rsidR="00A9318B" w:rsidRPr="00251055" w:rsidRDefault="00DB3744" w:rsidP="00251055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844D7">
        <w:rPr>
          <w:rFonts w:ascii="Times New Roman" w:hAnsi="Times New Roman"/>
          <w:i/>
          <w:sz w:val="24"/>
          <w:szCs w:val="24"/>
        </w:rPr>
        <w:t>**Вязкие и жидкие каши можно готовить на воде, на молоке или на смеси молока и воды (60 % молока, 40 % воды).</w:t>
      </w:r>
    </w:p>
    <w:sectPr w:rsidR="00A9318B" w:rsidRPr="00251055" w:rsidSect="00A9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B3744"/>
    <w:rsid w:val="00251055"/>
    <w:rsid w:val="00614D1A"/>
    <w:rsid w:val="00A9318B"/>
    <w:rsid w:val="00DB3744"/>
    <w:rsid w:val="00F8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2020-02-03T09:22:00Z</dcterms:created>
  <dcterms:modified xsi:type="dcterms:W3CDTF">2020-02-11T09:45:00Z</dcterms:modified>
</cp:coreProperties>
</file>