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48"/>
        <w:gridCol w:w="2807"/>
      </w:tblGrid>
      <w:tr w:rsidR="00E07438" w:rsidRPr="00E07438" w:rsidTr="00F959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438" w:rsidRPr="00E07438" w:rsidTr="00F95965"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130"/>
            <w:bookmarkEnd w:id="0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hyperlink r:id="rId7" w:anchor="a47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</w:t>
            </w: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«__» ______________ 20__</w:t>
            </w:r>
          </w:p>
        </w:tc>
      </w:tr>
    </w:tbl>
    <w:p w:rsidR="00E07438" w:rsidRPr="00E07438" w:rsidRDefault="00E07438" w:rsidP="00E07438">
      <w:pPr>
        <w:spacing w:before="4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КОНКУРСНЫЕ </w:t>
      </w:r>
      <w:hyperlink r:id="rId8" w:anchor="a23" w:tooltip="-" w:history="1">
        <w:r w:rsidRPr="00F959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ДОКУМЕНТЫ</w:t>
        </w:r>
      </w:hyperlink>
      <w:r w:rsidR="00F95965">
        <w:rPr>
          <w:rStyle w:val="a7"/>
        </w:rPr>
        <w:footnoteReference w:id="1"/>
      </w:r>
      <w:r w:rsidRPr="00E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закупку</w:t>
      </w:r>
      <w:hyperlink r:id="rId9" w:anchor="a48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 </w:t>
      </w:r>
    </w:p>
    <w:p w:rsidR="00E07438" w:rsidRPr="00E07438" w:rsidRDefault="00E07438" w:rsidP="00E07438">
      <w:pPr>
        <w:spacing w:after="0" w:line="240" w:lineRule="auto"/>
        <w:ind w:left="13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краткое наименование предмета государственной закупки)</w:t>
      </w:r>
    </w:p>
    <w:p w:rsidR="00E07438" w:rsidRPr="00E07438" w:rsidRDefault="00E07438" w:rsidP="00E0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</w:p>
    <w:p w:rsidR="00E07438" w:rsidRPr="00E07438" w:rsidRDefault="00E07438" w:rsidP="00E0743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4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(организаций)</w:t>
      </w:r>
    </w:p>
    <w:p w:rsidR="00E07438" w:rsidRPr="00E07438" w:rsidRDefault="00E07438" w:rsidP="00E07438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ПРИГЛАШЕНИЕ</w:t>
      </w:r>
    </w:p>
    <w:tbl>
      <w:tblPr>
        <w:tblW w:w="5000" w:type="pct"/>
        <w:tblLook w:val="04A0"/>
      </w:tblPr>
      <w:tblGrid>
        <w:gridCol w:w="5743"/>
        <w:gridCol w:w="3828"/>
      </w:tblGrid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процедуры закупки 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Интернет, обеспечивающего доступ на официальный 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операторе официального сайта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услуг оператора официального сайта</w:t>
            </w:r>
            <w:hyperlink r:id="rId10" w:anchor="a49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заказчике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(для юридического лица) либо фамилия, собственное имя, отчество (при наличии)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 юридического лица) либо место жительства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организаторе</w:t>
            </w:r>
            <w:hyperlink r:id="rId11" w:anchor="a50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услуг организатора</w:t>
            </w:r>
            <w:hyperlink r:id="rId12" w:anchor="a51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работниках заказчика (организатора)</w:t>
            </w:r>
            <w:hyperlink r:id="rId13" w:anchor="a52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6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(при наличии),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открытом конкурсе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для подготовки и подачи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валюты, в которой должна быть выражена цена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составу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квалификационным данным участника</w:t>
            </w:r>
            <w:hyperlink r:id="rId14" w:anchor="a53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 предоставлении конкурсного обеспечения и указание его размера</w:t>
            </w:r>
            <w:hyperlink r:id="rId15" w:anchor="a54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предмете государственной закупки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 ___________</w:t>
            </w:r>
            <w:hyperlink r:id="rId16" w:anchor="a55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потребительских, технических и экономических показателей (характеристик) предмета государственной закупки</w:t>
            </w:r>
            <w:hyperlink r:id="rId17" w:anchor="a56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18" w:anchor="a3" w:tooltip="+" w:history="1">
              <w:r w:rsidRPr="00F9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ОКРБ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007-2012</w:t>
            </w:r>
            <w:hyperlink r:id="rId19" w:anchor="a57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12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 соответствии с </w:t>
            </w:r>
            <w:hyperlink r:id="rId20" w:anchor="a3" w:tooltip="+" w:history="1">
              <w:r w:rsidRPr="00F9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ОКРБ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007- 2012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 сроки оплаты товара (работы, 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государственной закупки по лоту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государственной закупки по лоту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(организатор) вправе в ходе процедуры государственной закупки или исполнения договора изменить объем (количество) предмета государственной закупки, но не более чем на 10 %.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Формула расчета цены предложения</w:t>
      </w:r>
      <w:hyperlink r:id="rId21" w:anchor="a58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13</w:t>
        </w:r>
      </w:hyperlink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сроку и (или) объему предоставления гарантий качества товара (работы, услуги), обслуживанию товара, расходам на эксплуатацию товара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Валюта цены договора и валюта платежа по договору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Сведения, которые должны содержаться в предложении, требования к оформлению предложения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участника должно быть оформлено в виде электронного документа в соответствии с требованиями </w:t>
      </w:r>
      <w:hyperlink r:id="rId22" w:anchor="a1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от 13 июля 2012 года 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 государственных закупках товаров (работ, услуг)» и с учетом регламента оператора официального сайта.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предметом государственной закупки является товар, предложение участника должно содержать конкретные показатели, соответствующие требованиям, установленным конкурсными документами,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наличии).</w:t>
      </w:r>
      <w:proofErr w:type="gramEnd"/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участника должно содержать инструкции и другие документы изготовителя товара, подтверждающие технические характеристики и функциональные параметры товара, содержащегося в предложении участника.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предложения</w:t>
      </w:r>
      <w:hyperlink r:id="rId23" w:anchor="a59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14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___________ дней.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имеющее более короткий срок действия, будет отклонено как не отвечающее требованиям конкурсных документов.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 следующие сведения:</w:t>
      </w:r>
    </w:p>
    <w:tbl>
      <w:tblPr>
        <w:tblW w:w="5000" w:type="pct"/>
        <w:tblLook w:val="04A0"/>
      </w:tblPr>
      <w:tblGrid>
        <w:gridCol w:w="5743"/>
        <w:gridCol w:w="3828"/>
      </w:tblGrid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 открытом конкурсе 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приглашения на официальном сайте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предложении (лотах предложения)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 ___________</w:t>
            </w:r>
            <w:hyperlink r:id="rId24" w:anchor="a60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потребительских, технических и экономических показателей (характеристик) предмета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 сроки оплаты товара (работы, 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 (по лоту)</w:t>
            </w:r>
            <w:hyperlink r:id="rId25" w:anchor="a61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предложения участника</w:t>
            </w:r>
            <w:hyperlink r:id="rId26" w:anchor="a62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преференциальной поправки</w:t>
            </w:r>
            <w:hyperlink r:id="rId27" w:anchor="a63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участнике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(для юридического лица) либо фамилия, собственное имя, отчество (при наличии)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 юридического лица) либо место жительства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(для юридического лица,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документа, удостоверяющего личность (для физического лица, в том числе индивидуального предпринимателя)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</w:t>
            </w:r>
            <w:proofErr w:type="gramStart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подтверждающих соответствие участника требованиям к составу участников и при необходимости квалификационным данным участника, иных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7438" w:rsidRPr="00E07438" w:rsidRDefault="00E07438" w:rsidP="00E07438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5000" w:type="pct"/>
        <w:tblLook w:val="04A0"/>
      </w:tblPr>
      <w:tblGrid>
        <w:gridCol w:w="389"/>
        <w:gridCol w:w="715"/>
        <w:gridCol w:w="1596"/>
        <w:gridCol w:w="1534"/>
        <w:gridCol w:w="1667"/>
        <w:gridCol w:w="768"/>
        <w:gridCol w:w="1607"/>
        <w:gridCol w:w="1159"/>
      </w:tblGrid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Наименование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Описание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Страна происхождения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 xml:space="preserve">Объем (кол-во), ед. </w:t>
            </w:r>
            <w:proofErr w:type="spellStart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Общая стоимость товаров (работ, услуг)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участником посредством его размещения на официальном сайте в сроки, указанные в приглашении.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вместе с основным конкурсным предложением вправе представить одно или несколько альтернативных конкурсных предложений (если это предусмотрено конкурсными документами).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Критерии, способ оценки и сравнения предложений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будет проведена в том случае, если два и более предложения соответствуют требованиям конкурсных документов.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будет проводиться в соответствии со следующими критериями и их удельными весами: _________________</w:t>
      </w:r>
      <w:hyperlink r:id="rId28" w:anchor="a64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19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способом балльной оценки _______________</w:t>
      </w:r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9" w:anchor="a65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20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Порядок разъяснения конкурсных документов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участник, иное юридическое или физическое лицо, в том числе индивидуальный предприниматель, не позднее пяти рабочих дней до истечения срока для подготовки и подачи предложений вправе обратиться к заказчику (организатору) с запросом о разъяснении конкурсных документов. Заказчик (организатор) обязан ответить на запрос о разъяснении конкурсных документов в сроки, указанные в конкурсных документах и позволяющие потенциальному поставщику (подрядчику, исполнителю) своевременно подготовить и подать предложение. Не 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истечения срока для подготовки и подачи предложений заказчик (организатор) вправе провести встречу с участниками и (или) иными юридическими или физическими лицами, в том числе индивидуальными предпринимателями, для разъяснения конкурсных документов, предварительно письменно уведомив их о времени и месте проведения такой встречи. По результатам этой встречи составляется протокол с указанием вопросов (без указания лиц, которые задали эти вопросы) и ответов на них, который является составной частью конкурсных документов.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запроса о разъяснении конкурсных документов и ответ на него (без указания лица, направившего запрос), протокол встречи по разъяснению конкурсных документов заказчик (организатор) размещает на официальном сайте в форме электронного документа не позднее трех календарных дней до окончания срока для подготовки и подачи предложений.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Акты законодательства о государственных закупках, в соответствии с которыми проводится процедура государственной закупки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конкурс проводится в порядке, установленном </w:t>
      </w:r>
      <w:hyperlink r:id="rId30" w:anchor="a1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Законом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от 13 июля 2012 года «О государственных закупках товаров (работ, услуг)», _____________________</w:t>
      </w:r>
      <w:hyperlink r:id="rId31" w:anchor="a66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21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конкурсному обеспечению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обеспечение установлено в виде банковской гарантии или перечисления денежных средств заказчику (организатору) в размере __ % от ________ ______________</w:t>
      </w:r>
      <w:hyperlink r:id="rId32" w:anchor="a67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22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бюджетных организаций требование о предоставлении конкурсного обеспечения не устанавливается.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Преференциальная поправка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открытого конкурса для целей оценки и сравнения предложений к цене предложения участника применяется преференциальная поправка в размере: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15 процентов - в случае предложения им товаров (работ, услуг) происхождения Республики Беларусь и (или) стран, которым в Республике Беларусь предоставляется национальный режим в соответствии с международными договорами Республики Беларусь;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25 процентов - в случае предложения им товаров (работ, услуг) собственного производства организаций, в которых численность инвалидов составляет не менее 50 процентов от списочной численности работников.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Преференциальная поправка к цене предложения участника применяется при условии предоставления следующих документов и сведений</w:t>
      </w:r>
      <w:hyperlink r:id="rId33" w:anchor="a68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23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XI. Договор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должен содержаться проект договора в отношении каждой части (лота).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должен содержать обязательное условие об ответственности сторон за неисполнение или ненадлежащее исполнение обязательств, предусмотренных этим договором, а также обязательные условия о порядке оплаты и осуществления заказчиком приемки результата государственной закупки на его соответствие по объему (количеству), комплектности, качеству и иным требованиям, установленным договором.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Открытие предложений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предложений производит комиссия заказчика (организатора) в момент истечения срока для подготовки и подачи предложений или при возникновении причин организационного характера в иные сроки (но не позднее дня истечения срока для подготовки и подачи предложений) по следующему адресу: __________________________.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предложений вправе присутствовать участники или их представители.</w:t>
      </w:r>
    </w:p>
    <w:p w:rsidR="00E07438" w:rsidRPr="00E07438" w:rsidRDefault="00E07438" w:rsidP="00E07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7"/>
      <w:bookmarkEnd w:id="1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документы подлежат утверждению уполномоченным должностным лицом заказчика (организатора) до их размещения на официальном сайте.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8"/>
      <w:bookmarkEnd w:id="2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осуществляется в соответствии с годовым планом государственных закупок, размещенном на официальном сайте.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49"/>
      <w:bookmarkEnd w:id="3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оператора официального сайта по организации и проведению открытых конкурсов оплачивают участники. Размер такой оплаты определяется оператором официального сайта.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50"/>
      <w:bookmarkEnd w:id="4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сведения об организаторе только в случае его участия в организации и проведении открытого конкурса.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51"/>
      <w:bookmarkEnd w:id="5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организатора по организации и проведению процедур государственных закупок оплачивают участники и (или) заказчики в соответствии с порядком, установленным государственным органом (организацией), в подчинении (составе, системе) которого находится организатор либо которому переданы в управление акции (доли в уставных фондах) организатора, находящиеся в государственной собственности. Размер такой оплаты определяется организатором.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52"/>
      <w:bookmarkEnd w:id="6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сведения о работниках заказчика (организатора), определенных для осуществления контактов с участниками либо иными юридическими и физическими лицами, в том числе индивидуальными предпринимателями.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составу участников формируются заказчиком (организатором) в соответствии с </w:t>
      </w:r>
      <w:hyperlink r:id="rId34" w:anchor="a231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2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14 Закона Республики Беларусь от 13 июля 2012 года «О государственных закупках товаров (работ, услуг)» и </w:t>
      </w:r>
      <w:hyperlink r:id="rId35" w:anchor="a51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 1.18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Указа Президента Республики Беларусь от 31 декабря 2013 г. № 590 «О некоторых вопросах государственных закупок товаров (работ, услуг)».</w:t>
      </w:r>
      <w:proofErr w:type="gramEnd"/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53"/>
      <w:bookmarkEnd w:id="7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квалификационным данным участника формируются заказчиком (организатором) в соответствии со </w:t>
      </w:r>
      <w:hyperlink r:id="rId36" w:anchor="a57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15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 Беларусь от 13 июля 2012 года «О государственных закупках товаров (работ, услуг)» и должны содержать перечень документов и сведения для их проверки (если заказчик (организатор) проводит такую проверку).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54"/>
      <w:bookmarkEnd w:id="8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заказчиком (организатором) в случае установления такого требования.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55"/>
      <w:bookmarkEnd w:id="9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казывается, если открытый конкурс является </w:t>
      </w:r>
      <w:proofErr w:type="spell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многолотовым</w:t>
      </w:r>
      <w:proofErr w:type="spell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об открытом конкурсе заполняются по каждому из лотов в отдельности в разрезе представленной таблицы, в том числе по лоту для субъектов малого и среднего предпринимательства, если его выделение предусмотрено </w:t>
      </w:r>
      <w:hyperlink r:id="rId37" w:anchor="a9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31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 Беларусь от 13 июля 2012 года «О государственных закупках товаров (работ, услуг)».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56"/>
      <w:bookmarkEnd w:id="10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(организатор) при необходимости может включить в описание предмета государственной закупки технические спецификации, планы, чертежи и эскизы.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a57"/>
      <w:bookmarkEnd w:id="11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12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(организатор) указывает предмет государственной закупки согласно соответствующему подвиду Общегосударственного </w:t>
      </w:r>
      <w:hyperlink r:id="rId38" w:anchor="a3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 Беларусь от 28 декабря 2012 г. № 83 «Об утверждении, внесении изменений и отмене общегосударственного классификатора Республики Беларусь».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58"/>
      <w:bookmarkEnd w:id="12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цены предложения участника, в том числе предусматривающий перечень расходов, которые должны быть включены участником в цену предложения (налоговые и таможенные платежи, страхование и т. д.).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59"/>
      <w:bookmarkEnd w:id="13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предложения исчисляется заказчиком (организатором) таким образом, чтобы предложение участника действовало в ходе проведения процедуры открытого конкурса и до заключения договора по ее результатам.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60"/>
      <w:bookmarkEnd w:id="14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сведения о частях (лотах), на которые подается предложение.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61"/>
      <w:bookmarkEnd w:id="15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указывает цену предложения по закупке (лоту) в валюте, предусмотренной заказчиком.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62"/>
      <w:bookmarkEnd w:id="16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предложения участника должен быть не менее срока, указанного заказчиком (организатором) в конкурсных документах.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63"/>
      <w:bookmarkEnd w:id="17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размер и основание применения преференциальной поправки, в случае если к цене предложения участника применяется преференциальная поправка, установленная законодательством.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64"/>
      <w:bookmarkEnd w:id="18"/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являются цена предложения, а также другие критерии, которыми могут быть: характеристики товаров (работ, услуг); сроки поставки товаров (выполнения работ, оказания услуг); расходы на эксплуатацию, техническое обслуживание и ремонт, связанные с товарами (работами, услугами); порядок и сроки осуществления платежей; условия предоставления гарантий на товары (работы, услуги);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критерии, которые заказчик (организатор) сочтет необходимыми для конкретной закупки в соответствии с требованиями </w:t>
      </w:r>
      <w:hyperlink r:id="rId39" w:anchor="a79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 39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 Беларусь от 13 июля 2012 года «О государственных закупках товаров (работ, услуг)».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65"/>
      <w:bookmarkEnd w:id="19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балльной оценки может быть разработан заказчиком (организатором) самостоятельно с учетом Методических рекомендаций по оценке конкурсных предложений и выбору наилучшего предложения и поставщика (подрядчика, исполнителя) при осуществлении государственных закупок на территории Республики Беларусь, разработанных ГНУ «Научно-исследовательский экономический институт Министерства экономики Республики Беларусь», или иным способом.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a66"/>
      <w:bookmarkEnd w:id="20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67"/>
      <w:bookmarkEnd w:id="21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22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размер конкурсного обеспечения не более трех процентов от цены предложения участника.</w:t>
      </w:r>
    </w:p>
    <w:p w:rsidR="00CE6BBF" w:rsidRPr="00F95965" w:rsidRDefault="00E07438" w:rsidP="00F9596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68"/>
      <w:bookmarkEnd w:id="22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(организатором) указываются документы и сведения, подтверждающие право на применение преференциальной поправки к цене предложения участника.</w:t>
      </w:r>
    </w:p>
    <w:sectPr w:rsidR="00CE6BBF" w:rsidRPr="00F95965" w:rsidSect="00CE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65" w:rsidRDefault="00F95965" w:rsidP="00F95965">
      <w:pPr>
        <w:spacing w:after="0" w:line="240" w:lineRule="auto"/>
      </w:pPr>
      <w:r>
        <w:separator/>
      </w:r>
    </w:p>
  </w:endnote>
  <w:endnote w:type="continuationSeparator" w:id="0">
    <w:p w:rsidR="00F95965" w:rsidRDefault="00F95965" w:rsidP="00F9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65" w:rsidRDefault="00F95965" w:rsidP="00F95965">
      <w:pPr>
        <w:spacing w:after="0" w:line="240" w:lineRule="auto"/>
      </w:pPr>
      <w:r>
        <w:separator/>
      </w:r>
    </w:p>
  </w:footnote>
  <w:footnote w:type="continuationSeparator" w:id="0">
    <w:p w:rsidR="00F95965" w:rsidRDefault="00F95965" w:rsidP="00F95965">
      <w:pPr>
        <w:spacing w:after="0" w:line="240" w:lineRule="auto"/>
      </w:pPr>
      <w:r>
        <w:continuationSeparator/>
      </w:r>
    </w:p>
  </w:footnote>
  <w:footnote w:id="1">
    <w:p w:rsidR="00F95965" w:rsidRPr="00F95965" w:rsidRDefault="00F95965" w:rsidP="00F95965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приложение 3 к постановлению Министерства антимонопольного регулирования и торговли Республики Беларусь  от 28 июня 2017 г</w:t>
      </w:r>
      <w:r w:rsidRPr="00F95965">
        <w:rPr>
          <w:rFonts w:ascii="Times New Roman" w:hAnsi="Times New Roman" w:cs="Times New Roman"/>
        </w:rPr>
        <w:t>. № 35 «Об утверждении примерных форм документов по процедурам государственных закупок»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38"/>
    <w:rsid w:val="00C95826"/>
    <w:rsid w:val="00CE6BBF"/>
    <w:rsid w:val="00E07438"/>
    <w:rsid w:val="00F9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</w:style>
  <w:style w:type="paragraph" w:styleId="1">
    <w:name w:val="heading 1"/>
    <w:basedOn w:val="a"/>
    <w:next w:val="a"/>
    <w:link w:val="10"/>
    <w:uiPriority w:val="9"/>
    <w:qFormat/>
    <w:rsid w:val="00E07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43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38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0743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E07438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0743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0743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E0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E0743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y3">
    <w:name w:val="y3"/>
    <w:basedOn w:val="a"/>
    <w:rsid w:val="00E0743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E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norgpr">
    <w:name w:val="nen_orgpr"/>
    <w:basedOn w:val="a"/>
    <w:rsid w:val="00E0743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E07438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9596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596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5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352459.htm" TargetMode="External"/><Relationship Id="rId13" Type="http://schemas.openxmlformats.org/officeDocument/2006/relationships/hyperlink" Target="file:///P:\.profile\gbinfo\aleksane\Temp\351113.htm" TargetMode="External"/><Relationship Id="rId18" Type="http://schemas.openxmlformats.org/officeDocument/2006/relationships/hyperlink" Target="file:///P:\.profile\gbinfo\aleksane\Temp\268204.htm" TargetMode="External"/><Relationship Id="rId26" Type="http://schemas.openxmlformats.org/officeDocument/2006/relationships/hyperlink" Target="file:///P:\.profile\gbinfo\aleksane\Temp\351113.htm" TargetMode="External"/><Relationship Id="rId39" Type="http://schemas.openxmlformats.org/officeDocument/2006/relationships/hyperlink" Target="file:///P:\.profile\gbinfo\aleksane\Temp\24238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.profile\gbinfo\aleksane\Temp\351113.htm" TargetMode="External"/><Relationship Id="rId34" Type="http://schemas.openxmlformats.org/officeDocument/2006/relationships/hyperlink" Target="file:///P:\.profile\gbinfo\aleksane\Temp\242380.htm" TargetMode="External"/><Relationship Id="rId7" Type="http://schemas.openxmlformats.org/officeDocument/2006/relationships/hyperlink" Target="file:///P:\.profile\gbinfo\aleksane\Temp\351113.htm" TargetMode="External"/><Relationship Id="rId12" Type="http://schemas.openxmlformats.org/officeDocument/2006/relationships/hyperlink" Target="file:///P:\.profile\gbinfo\aleksane\Temp\351113.htm" TargetMode="External"/><Relationship Id="rId17" Type="http://schemas.openxmlformats.org/officeDocument/2006/relationships/hyperlink" Target="file:///P:\.profile\gbinfo\aleksane\Temp\351113.htm" TargetMode="External"/><Relationship Id="rId25" Type="http://schemas.openxmlformats.org/officeDocument/2006/relationships/hyperlink" Target="file:///P:\.profile\gbinfo\aleksane\Temp\351113.htm" TargetMode="External"/><Relationship Id="rId33" Type="http://schemas.openxmlformats.org/officeDocument/2006/relationships/hyperlink" Target="file:///P:\.profile\gbinfo\aleksane\Temp\351113.htm" TargetMode="External"/><Relationship Id="rId38" Type="http://schemas.openxmlformats.org/officeDocument/2006/relationships/hyperlink" Target="file:///P:\.profile\gbinfo\aleksane\Temp\268204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.profile\gbinfo\aleksane\Temp\351113.htm" TargetMode="External"/><Relationship Id="rId20" Type="http://schemas.openxmlformats.org/officeDocument/2006/relationships/hyperlink" Target="file:///P:\.profile\gbinfo\aleksane\Temp\268204.htm" TargetMode="External"/><Relationship Id="rId29" Type="http://schemas.openxmlformats.org/officeDocument/2006/relationships/hyperlink" Target="file:///P:\.profile\gbinfo\aleksane\Temp\351113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P:\.profile\gbinfo\aleksane\Temp\351113.htm" TargetMode="External"/><Relationship Id="rId24" Type="http://schemas.openxmlformats.org/officeDocument/2006/relationships/hyperlink" Target="file:///P:\.profile\gbinfo\aleksane\Temp\351113.htm" TargetMode="External"/><Relationship Id="rId32" Type="http://schemas.openxmlformats.org/officeDocument/2006/relationships/hyperlink" Target="file:///P:\.profile\gbinfo\aleksane\Temp\351113.htm" TargetMode="External"/><Relationship Id="rId37" Type="http://schemas.openxmlformats.org/officeDocument/2006/relationships/hyperlink" Target="file:///P:\.profile\gbinfo\aleksane\Temp\242380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P:\.profile\gbinfo\aleksane\Temp\351113.htm" TargetMode="External"/><Relationship Id="rId23" Type="http://schemas.openxmlformats.org/officeDocument/2006/relationships/hyperlink" Target="file:///P:\.profile\gbinfo\aleksane\Temp\351113.htm" TargetMode="External"/><Relationship Id="rId28" Type="http://schemas.openxmlformats.org/officeDocument/2006/relationships/hyperlink" Target="file:///P:\.profile\gbinfo\aleksane\Temp\351113.htm" TargetMode="External"/><Relationship Id="rId36" Type="http://schemas.openxmlformats.org/officeDocument/2006/relationships/hyperlink" Target="file:///P:\.profile\gbinfo\aleksane\Temp\242380.htm" TargetMode="External"/><Relationship Id="rId10" Type="http://schemas.openxmlformats.org/officeDocument/2006/relationships/hyperlink" Target="file:///P:\.profile\gbinfo\aleksane\Temp\351113.htm" TargetMode="External"/><Relationship Id="rId19" Type="http://schemas.openxmlformats.org/officeDocument/2006/relationships/hyperlink" Target="file:///P:\.profile\gbinfo\aleksane\Temp\351113.htm" TargetMode="External"/><Relationship Id="rId31" Type="http://schemas.openxmlformats.org/officeDocument/2006/relationships/hyperlink" Target="file:///P:\.profile\gbinfo\aleksane\Temp\351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351113.htm" TargetMode="External"/><Relationship Id="rId14" Type="http://schemas.openxmlformats.org/officeDocument/2006/relationships/hyperlink" Target="file:///P:\.profile\gbinfo\aleksane\Temp\351113.htm" TargetMode="External"/><Relationship Id="rId22" Type="http://schemas.openxmlformats.org/officeDocument/2006/relationships/hyperlink" Target="file:///P:\.profile\gbinfo\aleksane\Temp\242380.htm" TargetMode="External"/><Relationship Id="rId27" Type="http://schemas.openxmlformats.org/officeDocument/2006/relationships/hyperlink" Target="file:///P:\.profile\gbinfo\aleksane\Temp\351113.htm" TargetMode="External"/><Relationship Id="rId30" Type="http://schemas.openxmlformats.org/officeDocument/2006/relationships/hyperlink" Target="file:///P:\.profile\gbinfo\aleksane\Temp\242380.htm" TargetMode="External"/><Relationship Id="rId35" Type="http://schemas.openxmlformats.org/officeDocument/2006/relationships/hyperlink" Target="file:///P:\.profile\gbinfo\aleksane\Temp\2732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AED4-4226-4D6C-AEE9-E8178D92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2898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2018-04-25T12:14:00Z</dcterms:created>
  <dcterms:modified xsi:type="dcterms:W3CDTF">2018-05-15T07:33:00Z</dcterms:modified>
</cp:coreProperties>
</file>